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EB" w:rsidRDefault="00A06E2B" w:rsidP="00946488">
      <w:pPr>
        <w:ind w:firstLine="357"/>
        <w:jc w:val="center"/>
        <w:rPr>
          <w:rFonts w:ascii="Times New Roman" w:hAnsi="Times New Roman" w:cs="Times New Roman"/>
          <w:b/>
          <w:sz w:val="32"/>
          <w:szCs w:val="32"/>
        </w:rPr>
      </w:pPr>
      <w:r w:rsidRPr="005B52FE">
        <w:rPr>
          <w:rFonts w:ascii="Times New Roman" w:hAnsi="Times New Roman" w:cs="Times New Roman"/>
          <w:b/>
          <w:sz w:val="32"/>
          <w:szCs w:val="32"/>
        </w:rPr>
        <w:t>Frumvarp til laga</w:t>
      </w:r>
    </w:p>
    <w:p w:rsidR="00A06E2B" w:rsidRPr="000009EB" w:rsidRDefault="00A06E2B" w:rsidP="00946488">
      <w:pPr>
        <w:spacing w:after="0"/>
        <w:ind w:firstLine="357"/>
        <w:jc w:val="center"/>
        <w:rPr>
          <w:rFonts w:ascii="Times New Roman" w:hAnsi="Times New Roman" w:cs="Times New Roman"/>
          <w:b/>
          <w:sz w:val="24"/>
          <w:szCs w:val="24"/>
        </w:rPr>
      </w:pPr>
      <w:r w:rsidRPr="000009EB">
        <w:rPr>
          <w:rFonts w:ascii="Times New Roman" w:hAnsi="Times New Roman" w:cs="Times New Roman"/>
          <w:b/>
          <w:sz w:val="24"/>
          <w:szCs w:val="24"/>
        </w:rPr>
        <w:t>um breytingu á skipulagslögum nr. 123/2010.</w:t>
      </w:r>
    </w:p>
    <w:p w:rsidR="00DF2D69" w:rsidRPr="00ED1FEE" w:rsidRDefault="00DF2D69" w:rsidP="00946488">
      <w:pPr>
        <w:ind w:firstLine="357"/>
      </w:pPr>
    </w:p>
    <w:p w:rsidR="00A06E2B" w:rsidRPr="002D0F46" w:rsidRDefault="00A06E2B" w:rsidP="00946488">
      <w:pPr>
        <w:pStyle w:val="ListParagraph"/>
        <w:numPr>
          <w:ilvl w:val="0"/>
          <w:numId w:val="1"/>
        </w:numPr>
        <w:spacing w:after="0" w:line="240" w:lineRule="auto"/>
        <w:ind w:left="714" w:firstLine="357"/>
        <w:jc w:val="center"/>
        <w:rPr>
          <w:rFonts w:ascii="Times New Roman" w:hAnsi="Times New Roman" w:cs="Times New Roman"/>
          <w:sz w:val="24"/>
          <w:szCs w:val="24"/>
        </w:rPr>
      </w:pPr>
      <w:r w:rsidRPr="002D0F46">
        <w:rPr>
          <w:rFonts w:ascii="Times New Roman" w:hAnsi="Times New Roman" w:cs="Times New Roman"/>
          <w:sz w:val="24"/>
          <w:szCs w:val="24"/>
        </w:rPr>
        <w:t xml:space="preserve">gr. </w:t>
      </w:r>
    </w:p>
    <w:p w:rsidR="00A06E2B" w:rsidRDefault="007D46AA"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Á eftir orðinu „skipulagsfulltrúi“</w:t>
      </w:r>
      <w:r w:rsidR="002D0F46">
        <w:rPr>
          <w:rFonts w:ascii="Times New Roman" w:hAnsi="Times New Roman" w:cs="Times New Roman"/>
          <w:sz w:val="24"/>
          <w:szCs w:val="24"/>
        </w:rPr>
        <w:t xml:space="preserve"> í</w:t>
      </w:r>
      <w:r w:rsidR="00A06E2B" w:rsidRPr="005E77EC">
        <w:rPr>
          <w:rFonts w:ascii="Times New Roman" w:hAnsi="Times New Roman" w:cs="Times New Roman"/>
          <w:sz w:val="24"/>
          <w:szCs w:val="24"/>
        </w:rPr>
        <w:t xml:space="preserve"> </w:t>
      </w:r>
      <w:r w:rsidR="003A1F9B">
        <w:rPr>
          <w:rFonts w:ascii="Times New Roman" w:hAnsi="Times New Roman" w:cs="Times New Roman"/>
          <w:sz w:val="24"/>
          <w:szCs w:val="24"/>
        </w:rPr>
        <w:t xml:space="preserve">1. málsl. </w:t>
      </w:r>
      <w:r w:rsidR="00A06E2B" w:rsidRPr="005E77EC">
        <w:rPr>
          <w:rFonts w:ascii="Times New Roman" w:hAnsi="Times New Roman" w:cs="Times New Roman"/>
          <w:sz w:val="24"/>
          <w:szCs w:val="24"/>
        </w:rPr>
        <w:t>5. mgr. 7. gr.</w:t>
      </w:r>
      <w:r w:rsidR="00521420">
        <w:rPr>
          <w:rFonts w:ascii="Times New Roman" w:hAnsi="Times New Roman" w:cs="Times New Roman"/>
          <w:sz w:val="24"/>
          <w:szCs w:val="24"/>
        </w:rPr>
        <w:t xml:space="preserve"> laganna bætist</w:t>
      </w:r>
      <w:r w:rsidR="00DE4213">
        <w:rPr>
          <w:rFonts w:ascii="Times New Roman" w:hAnsi="Times New Roman" w:cs="Times New Roman"/>
          <w:sz w:val="24"/>
          <w:szCs w:val="24"/>
        </w:rPr>
        <w:t xml:space="preserve"> við</w:t>
      </w:r>
      <w:r w:rsidR="002D0F46">
        <w:rPr>
          <w:rFonts w:ascii="Times New Roman" w:hAnsi="Times New Roman" w:cs="Times New Roman"/>
          <w:sz w:val="24"/>
          <w:szCs w:val="24"/>
        </w:rPr>
        <w:t>:</w:t>
      </w:r>
      <w:r w:rsidR="00A06E2B" w:rsidRPr="005E77EC">
        <w:rPr>
          <w:rFonts w:ascii="Times New Roman" w:hAnsi="Times New Roman" w:cs="Times New Roman"/>
          <w:sz w:val="24"/>
          <w:szCs w:val="24"/>
        </w:rPr>
        <w:t xml:space="preserve"> ,eða </w:t>
      </w:r>
      <w:r w:rsidR="00A06E2B">
        <w:rPr>
          <w:rFonts w:ascii="Times New Roman" w:hAnsi="Times New Roman" w:cs="Times New Roman"/>
          <w:sz w:val="24"/>
          <w:szCs w:val="24"/>
        </w:rPr>
        <w:t>öðrum þeim</w:t>
      </w:r>
      <w:r w:rsidR="00A06E2B" w:rsidRPr="005E77EC">
        <w:rPr>
          <w:rFonts w:ascii="Times New Roman" w:hAnsi="Times New Roman" w:cs="Times New Roman"/>
          <w:sz w:val="24"/>
          <w:szCs w:val="24"/>
        </w:rPr>
        <w:t xml:space="preserve"> sem falin er gerð skipulagsáætlana</w:t>
      </w:r>
      <w:r w:rsidR="002D0F46">
        <w:rPr>
          <w:rFonts w:ascii="Times New Roman" w:hAnsi="Times New Roman" w:cs="Times New Roman"/>
          <w:sz w:val="24"/>
          <w:szCs w:val="24"/>
        </w:rPr>
        <w:t>.</w:t>
      </w:r>
    </w:p>
    <w:p w:rsidR="00DF2D69" w:rsidRPr="005E77EC" w:rsidRDefault="00DF2D69" w:rsidP="00946488">
      <w:pPr>
        <w:spacing w:after="0" w:line="240" w:lineRule="auto"/>
        <w:ind w:firstLine="357"/>
        <w:jc w:val="both"/>
        <w:rPr>
          <w:rFonts w:ascii="Times New Roman" w:hAnsi="Times New Roman" w:cs="Times New Roman"/>
          <w:sz w:val="24"/>
          <w:szCs w:val="24"/>
        </w:rPr>
      </w:pPr>
    </w:p>
    <w:p w:rsidR="00A06E2B" w:rsidRPr="00614D80" w:rsidRDefault="00A06E2B" w:rsidP="00946488">
      <w:pPr>
        <w:pStyle w:val="ListParagraph"/>
        <w:numPr>
          <w:ilvl w:val="0"/>
          <w:numId w:val="1"/>
        </w:numPr>
        <w:spacing w:after="0" w:line="240" w:lineRule="auto"/>
        <w:ind w:left="714" w:firstLine="357"/>
        <w:jc w:val="center"/>
        <w:rPr>
          <w:rFonts w:ascii="Times New Roman" w:hAnsi="Times New Roman" w:cs="Times New Roman"/>
          <w:sz w:val="24"/>
          <w:szCs w:val="24"/>
        </w:rPr>
      </w:pPr>
      <w:r w:rsidRPr="00614D80">
        <w:rPr>
          <w:rFonts w:ascii="Times New Roman" w:hAnsi="Times New Roman" w:cs="Times New Roman"/>
          <w:sz w:val="24"/>
          <w:szCs w:val="24"/>
        </w:rPr>
        <w:t>gr.</w:t>
      </w:r>
    </w:p>
    <w:p w:rsidR="004F4346" w:rsidRPr="006A30B1" w:rsidRDefault="00A93EDC" w:rsidP="00946488">
      <w:pPr>
        <w:spacing w:after="0" w:line="240" w:lineRule="auto"/>
        <w:ind w:firstLine="357"/>
        <w:jc w:val="both"/>
        <w:rPr>
          <w:rFonts w:ascii="Times New Roman" w:hAnsi="Times New Roman" w:cs="Times New Roman"/>
          <w:sz w:val="24"/>
          <w:szCs w:val="24"/>
        </w:rPr>
      </w:pPr>
      <w:r w:rsidRPr="006A30B1">
        <w:rPr>
          <w:rFonts w:ascii="Times New Roman" w:hAnsi="Times New Roman" w:cs="Times New Roman"/>
          <w:sz w:val="24"/>
          <w:szCs w:val="24"/>
        </w:rPr>
        <w:t>Á eftir orðinu</w:t>
      </w:r>
      <w:r w:rsidR="00521420" w:rsidRPr="006A30B1">
        <w:rPr>
          <w:rFonts w:ascii="Times New Roman" w:hAnsi="Times New Roman" w:cs="Times New Roman"/>
          <w:sz w:val="24"/>
          <w:szCs w:val="24"/>
        </w:rPr>
        <w:t xml:space="preserve"> „fyrirhugaðar“ í </w:t>
      </w:r>
      <w:r w:rsidRPr="006A30B1">
        <w:rPr>
          <w:rFonts w:ascii="Times New Roman" w:hAnsi="Times New Roman" w:cs="Times New Roman"/>
          <w:sz w:val="24"/>
          <w:szCs w:val="24"/>
        </w:rPr>
        <w:t xml:space="preserve">1. málsl. 5. mgr. </w:t>
      </w:r>
      <w:r w:rsidR="00DE4213" w:rsidRPr="006A30B1">
        <w:rPr>
          <w:rFonts w:ascii="Times New Roman" w:hAnsi="Times New Roman" w:cs="Times New Roman"/>
          <w:sz w:val="24"/>
          <w:szCs w:val="24"/>
        </w:rPr>
        <w:t>13. gr. laganna bætist við</w:t>
      </w:r>
      <w:r w:rsidR="00521420" w:rsidRPr="006A30B1">
        <w:rPr>
          <w:rFonts w:ascii="Times New Roman" w:hAnsi="Times New Roman" w:cs="Times New Roman"/>
          <w:sz w:val="24"/>
          <w:szCs w:val="24"/>
        </w:rPr>
        <w:t>: í þegar byggðu hverfi.</w:t>
      </w:r>
    </w:p>
    <w:p w:rsidR="005716E6" w:rsidRDefault="005716E6" w:rsidP="00946488">
      <w:pPr>
        <w:pStyle w:val="ListParagraph"/>
        <w:spacing w:after="0" w:line="240" w:lineRule="auto"/>
        <w:ind w:left="360" w:firstLine="357"/>
        <w:jc w:val="both"/>
        <w:rPr>
          <w:rFonts w:ascii="Times New Roman" w:hAnsi="Times New Roman" w:cs="Times New Roman"/>
          <w:sz w:val="24"/>
          <w:szCs w:val="24"/>
        </w:rPr>
      </w:pPr>
    </w:p>
    <w:p w:rsidR="00A06E2B" w:rsidRPr="00DF2D69" w:rsidRDefault="00A06E2B" w:rsidP="00946488">
      <w:pPr>
        <w:pStyle w:val="ListParagraph"/>
        <w:numPr>
          <w:ilvl w:val="0"/>
          <w:numId w:val="1"/>
        </w:numPr>
        <w:spacing w:after="0" w:line="240" w:lineRule="auto"/>
        <w:ind w:firstLine="357"/>
        <w:jc w:val="center"/>
        <w:rPr>
          <w:rFonts w:ascii="Times New Roman" w:hAnsi="Times New Roman" w:cs="Times New Roman"/>
          <w:sz w:val="24"/>
          <w:szCs w:val="24"/>
        </w:rPr>
      </w:pPr>
      <w:r w:rsidRPr="00DF2D69">
        <w:rPr>
          <w:rFonts w:ascii="Times New Roman" w:hAnsi="Times New Roman" w:cs="Times New Roman"/>
          <w:sz w:val="24"/>
          <w:szCs w:val="24"/>
        </w:rPr>
        <w:t xml:space="preserve">gr. </w:t>
      </w:r>
    </w:p>
    <w:p w:rsidR="00392159" w:rsidRDefault="00392159"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Eftirfarandi breytingar verða á 15. gr. laganna:</w:t>
      </w:r>
    </w:p>
    <w:p w:rsidR="00392159" w:rsidRDefault="00392159" w:rsidP="00946488">
      <w:pPr>
        <w:pStyle w:val="ListParagraph"/>
        <w:numPr>
          <w:ilvl w:val="0"/>
          <w:numId w:val="3"/>
        </w:num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Í stað orðanna „útgáfu þess“ </w:t>
      </w:r>
      <w:r w:rsidR="00DF2D69">
        <w:rPr>
          <w:rFonts w:ascii="Times New Roman" w:hAnsi="Times New Roman" w:cs="Times New Roman"/>
          <w:sz w:val="24"/>
          <w:szCs w:val="24"/>
        </w:rPr>
        <w:t xml:space="preserve">í </w:t>
      </w:r>
      <w:r w:rsidR="00AA6C23">
        <w:rPr>
          <w:rFonts w:ascii="Times New Roman" w:hAnsi="Times New Roman" w:cs="Times New Roman"/>
          <w:sz w:val="24"/>
          <w:szCs w:val="24"/>
        </w:rPr>
        <w:t xml:space="preserve">1. málsl. </w:t>
      </w:r>
      <w:r w:rsidR="00DF2D69">
        <w:rPr>
          <w:rFonts w:ascii="Times New Roman" w:hAnsi="Times New Roman" w:cs="Times New Roman"/>
          <w:sz w:val="24"/>
          <w:szCs w:val="24"/>
        </w:rPr>
        <w:t>2. mgr. kemur: samþykkt sveitarstjórnar.</w:t>
      </w:r>
    </w:p>
    <w:p w:rsidR="00DF2D69" w:rsidRDefault="00DF2D69" w:rsidP="00946488">
      <w:pPr>
        <w:pStyle w:val="ListParagraph"/>
        <w:numPr>
          <w:ilvl w:val="0"/>
          <w:numId w:val="3"/>
        </w:num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Í stað orðanna „tvö ár“ í 3. mgr. kemur: eitt ár.</w:t>
      </w:r>
    </w:p>
    <w:p w:rsidR="00DF2D69" w:rsidRPr="00392159" w:rsidRDefault="00DF2D69" w:rsidP="00946488">
      <w:pPr>
        <w:pStyle w:val="ListParagraph"/>
        <w:spacing w:line="240" w:lineRule="auto"/>
        <w:ind w:left="360" w:firstLine="357"/>
        <w:rPr>
          <w:rFonts w:ascii="Times New Roman" w:hAnsi="Times New Roman" w:cs="Times New Roman"/>
          <w:sz w:val="24"/>
          <w:szCs w:val="24"/>
        </w:rPr>
      </w:pPr>
    </w:p>
    <w:p w:rsidR="00C4145B" w:rsidRPr="0020169E" w:rsidRDefault="00A06E2B" w:rsidP="00946488">
      <w:pPr>
        <w:pStyle w:val="ListParagraph"/>
        <w:numPr>
          <w:ilvl w:val="0"/>
          <w:numId w:val="1"/>
        </w:numPr>
        <w:spacing w:after="0" w:line="240" w:lineRule="auto"/>
        <w:ind w:left="714" w:firstLine="357"/>
        <w:jc w:val="center"/>
        <w:rPr>
          <w:rFonts w:ascii="Times New Roman" w:hAnsi="Times New Roman" w:cs="Times New Roman"/>
          <w:sz w:val="24"/>
          <w:szCs w:val="24"/>
        </w:rPr>
      </w:pPr>
      <w:bookmarkStart w:id="0" w:name="_GoBack"/>
      <w:bookmarkEnd w:id="0"/>
      <w:r w:rsidRPr="0020169E">
        <w:rPr>
          <w:rFonts w:ascii="Times New Roman" w:hAnsi="Times New Roman" w:cs="Times New Roman"/>
          <w:sz w:val="24"/>
          <w:szCs w:val="24"/>
        </w:rPr>
        <w:t>gr.</w:t>
      </w:r>
    </w:p>
    <w:p w:rsidR="00C4145B" w:rsidRPr="001E154D" w:rsidRDefault="00D245B7" w:rsidP="00946488">
      <w:pPr>
        <w:ind w:left="357" w:firstLine="357"/>
        <w:jc w:val="both"/>
        <w:rPr>
          <w:rFonts w:ascii="Times New Roman" w:hAnsi="Times New Roman" w:cs="Times New Roman"/>
          <w:sz w:val="24"/>
          <w:szCs w:val="24"/>
        </w:rPr>
      </w:pPr>
      <w:r w:rsidRPr="001E154D">
        <w:rPr>
          <w:rFonts w:ascii="Times New Roman" w:hAnsi="Times New Roman" w:cs="Times New Roman"/>
          <w:sz w:val="24"/>
          <w:szCs w:val="24"/>
        </w:rPr>
        <w:t>Á eft</w:t>
      </w:r>
      <w:r w:rsidR="00726959" w:rsidRPr="001E154D">
        <w:rPr>
          <w:rFonts w:ascii="Times New Roman" w:hAnsi="Times New Roman" w:cs="Times New Roman"/>
          <w:sz w:val="24"/>
          <w:szCs w:val="24"/>
        </w:rPr>
        <w:t>ir orðinu „sveitarstjórna</w:t>
      </w:r>
      <w:r w:rsidRPr="001E154D">
        <w:rPr>
          <w:rFonts w:ascii="Times New Roman" w:hAnsi="Times New Roman" w:cs="Times New Roman"/>
          <w:sz w:val="24"/>
          <w:szCs w:val="24"/>
        </w:rPr>
        <w:t xml:space="preserve">“ </w:t>
      </w:r>
      <w:r w:rsidR="00C4145B" w:rsidRPr="001E154D">
        <w:rPr>
          <w:rFonts w:ascii="Times New Roman" w:hAnsi="Times New Roman" w:cs="Times New Roman"/>
          <w:sz w:val="24"/>
          <w:szCs w:val="24"/>
        </w:rPr>
        <w:t xml:space="preserve">í 4. mgr. 22. gr. laganna </w:t>
      </w:r>
      <w:r w:rsidR="00726959" w:rsidRPr="001E154D">
        <w:rPr>
          <w:rFonts w:ascii="Times New Roman" w:hAnsi="Times New Roman" w:cs="Times New Roman"/>
          <w:sz w:val="24"/>
          <w:szCs w:val="24"/>
        </w:rPr>
        <w:t>kemur</w:t>
      </w:r>
      <w:r w:rsidRPr="001E154D">
        <w:rPr>
          <w:rFonts w:ascii="Times New Roman" w:hAnsi="Times New Roman" w:cs="Times New Roman"/>
          <w:sz w:val="24"/>
          <w:szCs w:val="24"/>
        </w:rPr>
        <w:t xml:space="preserve">: </w:t>
      </w:r>
      <w:r w:rsidR="00726959" w:rsidRPr="001E154D">
        <w:rPr>
          <w:rFonts w:ascii="Times New Roman" w:hAnsi="Times New Roman" w:cs="Times New Roman"/>
          <w:sz w:val="24"/>
          <w:szCs w:val="24"/>
        </w:rPr>
        <w:t xml:space="preserve">, </w:t>
      </w:r>
      <w:r w:rsidRPr="001E154D">
        <w:rPr>
          <w:rFonts w:ascii="Times New Roman" w:hAnsi="Times New Roman" w:cs="Times New Roman"/>
          <w:sz w:val="24"/>
          <w:szCs w:val="24"/>
        </w:rPr>
        <w:t>staðfestingar</w:t>
      </w:r>
      <w:r w:rsidR="00C4145B">
        <w:rPr>
          <w:rFonts w:ascii="Times New Roman" w:hAnsi="Times New Roman" w:cs="Times New Roman"/>
          <w:sz w:val="24"/>
          <w:szCs w:val="24"/>
        </w:rPr>
        <w:t xml:space="preserve"> </w:t>
      </w:r>
      <w:r w:rsidRPr="001E154D">
        <w:rPr>
          <w:rFonts w:ascii="Times New Roman" w:hAnsi="Times New Roman" w:cs="Times New Roman"/>
          <w:sz w:val="24"/>
          <w:szCs w:val="24"/>
        </w:rPr>
        <w:t>Skipulagsstofnunar</w:t>
      </w:r>
      <w:r w:rsidR="00726959" w:rsidRPr="001E154D">
        <w:rPr>
          <w:rFonts w:ascii="Times New Roman" w:hAnsi="Times New Roman" w:cs="Times New Roman"/>
          <w:sz w:val="24"/>
          <w:szCs w:val="24"/>
        </w:rPr>
        <w:t xml:space="preserve"> eða.</w:t>
      </w:r>
      <w:r w:rsidRPr="001E154D">
        <w:rPr>
          <w:rFonts w:ascii="Times New Roman" w:hAnsi="Times New Roman" w:cs="Times New Roman"/>
          <w:sz w:val="24"/>
          <w:szCs w:val="24"/>
        </w:rPr>
        <w:t xml:space="preserve"> </w:t>
      </w:r>
    </w:p>
    <w:p w:rsidR="00A06E2B" w:rsidRPr="00AA40F1" w:rsidRDefault="00A06E2B" w:rsidP="00946488">
      <w:pPr>
        <w:pStyle w:val="ListParagraph"/>
        <w:numPr>
          <w:ilvl w:val="0"/>
          <w:numId w:val="1"/>
        </w:numPr>
        <w:spacing w:after="0" w:line="240" w:lineRule="auto"/>
        <w:ind w:firstLine="357"/>
        <w:jc w:val="center"/>
        <w:rPr>
          <w:rFonts w:ascii="Times New Roman" w:hAnsi="Times New Roman" w:cs="Times New Roman"/>
          <w:sz w:val="24"/>
          <w:szCs w:val="24"/>
        </w:rPr>
      </w:pPr>
      <w:r w:rsidRPr="00AA40F1">
        <w:rPr>
          <w:rFonts w:ascii="Times New Roman" w:hAnsi="Times New Roman" w:cs="Times New Roman"/>
          <w:sz w:val="24"/>
          <w:szCs w:val="24"/>
        </w:rPr>
        <w:t>gr.</w:t>
      </w:r>
    </w:p>
    <w:p w:rsidR="00B917EA" w:rsidRDefault="00B917EA" w:rsidP="00946488">
      <w:pPr>
        <w:pStyle w:val="ListParagraph"/>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Í stað </w:t>
      </w:r>
      <w:r w:rsidR="00AA40F1">
        <w:rPr>
          <w:rFonts w:ascii="Times New Roman" w:hAnsi="Times New Roman" w:cs="Times New Roman"/>
          <w:sz w:val="24"/>
          <w:szCs w:val="24"/>
        </w:rPr>
        <w:t xml:space="preserve">orðsins „sveitarstjórn“ í 2. málsl. </w:t>
      </w:r>
      <w:r w:rsidR="00964D4B">
        <w:rPr>
          <w:rFonts w:ascii="Times New Roman" w:hAnsi="Times New Roman" w:cs="Times New Roman"/>
          <w:sz w:val="24"/>
          <w:szCs w:val="24"/>
        </w:rPr>
        <w:t xml:space="preserve">4. mgr. 25. gr. laganna </w:t>
      </w:r>
      <w:r w:rsidR="00AA40F1">
        <w:rPr>
          <w:rFonts w:ascii="Times New Roman" w:hAnsi="Times New Roman" w:cs="Times New Roman"/>
          <w:sz w:val="24"/>
          <w:szCs w:val="24"/>
        </w:rPr>
        <w:t xml:space="preserve">kemur: </w:t>
      </w:r>
      <w:r w:rsidR="00797D93">
        <w:rPr>
          <w:rFonts w:ascii="Times New Roman" w:hAnsi="Times New Roman" w:cs="Times New Roman"/>
          <w:sz w:val="24"/>
          <w:szCs w:val="24"/>
        </w:rPr>
        <w:t>hlutaðeigandi sveitarstjórnum</w:t>
      </w:r>
      <w:r w:rsidR="00AA40F1">
        <w:rPr>
          <w:rFonts w:ascii="Times New Roman" w:hAnsi="Times New Roman" w:cs="Times New Roman"/>
          <w:sz w:val="24"/>
          <w:szCs w:val="24"/>
        </w:rPr>
        <w:t>.</w:t>
      </w:r>
    </w:p>
    <w:p w:rsidR="00AA40F1" w:rsidRPr="00AA40F1" w:rsidRDefault="00AA40F1" w:rsidP="00946488">
      <w:pPr>
        <w:spacing w:after="0"/>
        <w:ind w:firstLine="357"/>
        <w:jc w:val="both"/>
        <w:rPr>
          <w:rFonts w:ascii="Times New Roman" w:hAnsi="Times New Roman" w:cs="Times New Roman"/>
          <w:sz w:val="24"/>
          <w:szCs w:val="24"/>
        </w:rPr>
      </w:pPr>
    </w:p>
    <w:p w:rsidR="00A06E2B" w:rsidRPr="00195698" w:rsidRDefault="00A06E2B" w:rsidP="00946488">
      <w:pPr>
        <w:pStyle w:val="ListParagraph"/>
        <w:numPr>
          <w:ilvl w:val="0"/>
          <w:numId w:val="1"/>
        </w:numPr>
        <w:spacing w:after="0" w:line="240" w:lineRule="auto"/>
        <w:ind w:left="714" w:firstLine="357"/>
        <w:jc w:val="center"/>
        <w:rPr>
          <w:rFonts w:ascii="Times New Roman" w:hAnsi="Times New Roman" w:cs="Times New Roman"/>
          <w:sz w:val="24"/>
          <w:szCs w:val="24"/>
        </w:rPr>
      </w:pPr>
      <w:r w:rsidRPr="00195698">
        <w:rPr>
          <w:rFonts w:ascii="Times New Roman" w:hAnsi="Times New Roman" w:cs="Times New Roman"/>
          <w:sz w:val="24"/>
          <w:szCs w:val="24"/>
        </w:rPr>
        <w:t>gr.</w:t>
      </w:r>
    </w:p>
    <w:p w:rsidR="00195698" w:rsidRDefault="00195698"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Við 26. gr. laganna bætist: </w:t>
      </w:r>
      <w:r w:rsidR="002D7316">
        <w:rPr>
          <w:rFonts w:ascii="Times New Roman" w:hAnsi="Times New Roman" w:cs="Times New Roman"/>
          <w:sz w:val="24"/>
          <w:szCs w:val="24"/>
        </w:rPr>
        <w:t>„</w:t>
      </w:r>
      <w:r>
        <w:rPr>
          <w:rFonts w:ascii="Times New Roman" w:hAnsi="Times New Roman" w:cs="Times New Roman"/>
          <w:sz w:val="24"/>
          <w:szCs w:val="24"/>
        </w:rPr>
        <w:t>innan sex mánaða</w:t>
      </w:r>
      <w:r w:rsidR="00190828">
        <w:rPr>
          <w:rFonts w:ascii="Times New Roman" w:hAnsi="Times New Roman" w:cs="Times New Roman"/>
          <w:sz w:val="24"/>
          <w:szCs w:val="24"/>
        </w:rPr>
        <w:t xml:space="preserve"> frá sveitarstjórnarkosningum</w:t>
      </w:r>
      <w:r>
        <w:rPr>
          <w:rFonts w:ascii="Times New Roman" w:hAnsi="Times New Roman" w:cs="Times New Roman"/>
          <w:sz w:val="24"/>
          <w:szCs w:val="24"/>
        </w:rPr>
        <w:t>.</w:t>
      </w:r>
      <w:r w:rsidR="002D7316">
        <w:rPr>
          <w:rFonts w:ascii="Times New Roman" w:hAnsi="Times New Roman" w:cs="Times New Roman"/>
          <w:sz w:val="24"/>
          <w:szCs w:val="24"/>
        </w:rPr>
        <w:t>“.</w:t>
      </w:r>
    </w:p>
    <w:p w:rsidR="00195698" w:rsidRDefault="00195698" w:rsidP="00946488">
      <w:pPr>
        <w:spacing w:after="0" w:line="240" w:lineRule="auto"/>
        <w:ind w:firstLine="357"/>
        <w:rPr>
          <w:rFonts w:ascii="Times New Roman" w:hAnsi="Times New Roman" w:cs="Times New Roman"/>
          <w:sz w:val="24"/>
          <w:szCs w:val="24"/>
        </w:rPr>
      </w:pPr>
    </w:p>
    <w:p w:rsidR="00BE79C0" w:rsidRPr="00195698" w:rsidRDefault="00BE79C0" w:rsidP="00946488">
      <w:pPr>
        <w:pStyle w:val="ListParagraph"/>
        <w:numPr>
          <w:ilvl w:val="0"/>
          <w:numId w:val="1"/>
        </w:numPr>
        <w:spacing w:after="0"/>
        <w:ind w:left="714" w:firstLine="357"/>
        <w:jc w:val="center"/>
        <w:rPr>
          <w:rFonts w:ascii="Times New Roman" w:hAnsi="Times New Roman" w:cs="Times New Roman"/>
          <w:sz w:val="24"/>
          <w:szCs w:val="24"/>
        </w:rPr>
      </w:pPr>
      <w:r w:rsidRPr="00195698">
        <w:rPr>
          <w:rFonts w:ascii="Times New Roman" w:hAnsi="Times New Roman" w:cs="Times New Roman"/>
          <w:sz w:val="24"/>
          <w:szCs w:val="24"/>
        </w:rPr>
        <w:t>gr.</w:t>
      </w:r>
    </w:p>
    <w:p w:rsidR="00BE79C0" w:rsidRDefault="00195698" w:rsidP="00946488">
      <w:pPr>
        <w:spacing w:after="0"/>
        <w:ind w:firstLine="357"/>
        <w:jc w:val="both"/>
        <w:rPr>
          <w:rFonts w:ascii="Times New Roman" w:hAnsi="Times New Roman" w:cs="Times New Roman"/>
          <w:sz w:val="24"/>
          <w:szCs w:val="24"/>
        </w:rPr>
      </w:pPr>
      <w:r>
        <w:rPr>
          <w:rFonts w:ascii="Times New Roman" w:hAnsi="Times New Roman" w:cs="Times New Roman"/>
          <w:sz w:val="24"/>
          <w:szCs w:val="24"/>
        </w:rPr>
        <w:t xml:space="preserve">Við 35. gr. laganna bætist: </w:t>
      </w:r>
      <w:r w:rsidR="002D7316">
        <w:rPr>
          <w:rFonts w:ascii="Times New Roman" w:hAnsi="Times New Roman" w:cs="Times New Roman"/>
          <w:sz w:val="24"/>
          <w:szCs w:val="24"/>
        </w:rPr>
        <w:t>„</w:t>
      </w:r>
      <w:r>
        <w:rPr>
          <w:rFonts w:ascii="Times New Roman" w:hAnsi="Times New Roman" w:cs="Times New Roman"/>
          <w:sz w:val="24"/>
          <w:szCs w:val="24"/>
        </w:rPr>
        <w:t>innan sex mánaða frá sveitarstjórnarkosningum.</w:t>
      </w:r>
      <w:r w:rsidR="002D7316">
        <w:rPr>
          <w:rFonts w:ascii="Times New Roman" w:hAnsi="Times New Roman" w:cs="Times New Roman"/>
          <w:sz w:val="24"/>
          <w:szCs w:val="24"/>
        </w:rPr>
        <w:t>“.</w:t>
      </w:r>
    </w:p>
    <w:p w:rsidR="00195698" w:rsidRDefault="00195698" w:rsidP="00946488">
      <w:pPr>
        <w:spacing w:after="0"/>
        <w:ind w:firstLine="357"/>
        <w:jc w:val="both"/>
        <w:rPr>
          <w:rFonts w:ascii="Times New Roman" w:hAnsi="Times New Roman" w:cs="Times New Roman"/>
          <w:sz w:val="24"/>
          <w:szCs w:val="24"/>
        </w:rPr>
      </w:pPr>
    </w:p>
    <w:p w:rsidR="00EA51C7" w:rsidRPr="000B50DE" w:rsidRDefault="00EA51C7" w:rsidP="00946488">
      <w:pPr>
        <w:pStyle w:val="ListParagraph"/>
        <w:numPr>
          <w:ilvl w:val="0"/>
          <w:numId w:val="1"/>
        </w:numPr>
        <w:spacing w:after="0" w:line="240" w:lineRule="auto"/>
        <w:ind w:left="714" w:firstLine="357"/>
        <w:jc w:val="center"/>
        <w:rPr>
          <w:rFonts w:ascii="Times New Roman" w:hAnsi="Times New Roman" w:cs="Times New Roman"/>
          <w:sz w:val="24"/>
          <w:szCs w:val="24"/>
        </w:rPr>
      </w:pPr>
      <w:r w:rsidRPr="000B50DE">
        <w:rPr>
          <w:rFonts w:ascii="Times New Roman" w:hAnsi="Times New Roman" w:cs="Times New Roman"/>
          <w:sz w:val="24"/>
          <w:szCs w:val="24"/>
        </w:rPr>
        <w:t>gr.</w:t>
      </w:r>
    </w:p>
    <w:p w:rsidR="00A06E2B" w:rsidRDefault="00B61ABB"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Á eftir 3. málsl. 2. mgr. 36. gr. laganna kemur nýr málsliður, svohljóðandi: Jafnframt skal taka mið af því hvort skipulagstillagan er líkleg til að hafa í för með sér veruleg neikvæð áhrif á umhverfið.</w:t>
      </w:r>
    </w:p>
    <w:p w:rsidR="000B50DE" w:rsidRPr="00EA51C7" w:rsidRDefault="000B50DE" w:rsidP="00946488">
      <w:pPr>
        <w:spacing w:after="0" w:line="240" w:lineRule="auto"/>
        <w:ind w:firstLine="357"/>
        <w:jc w:val="both"/>
        <w:rPr>
          <w:rFonts w:ascii="Times New Roman" w:hAnsi="Times New Roman" w:cs="Times New Roman"/>
          <w:sz w:val="24"/>
          <w:szCs w:val="24"/>
        </w:rPr>
      </w:pPr>
    </w:p>
    <w:p w:rsidR="00A06E2B" w:rsidRPr="002E5619" w:rsidRDefault="00A06E2B" w:rsidP="00946488">
      <w:pPr>
        <w:pStyle w:val="ListParagraph"/>
        <w:numPr>
          <w:ilvl w:val="0"/>
          <w:numId w:val="1"/>
        </w:numPr>
        <w:spacing w:after="0" w:line="240" w:lineRule="auto"/>
        <w:ind w:firstLine="357"/>
        <w:jc w:val="center"/>
        <w:rPr>
          <w:rFonts w:ascii="Times New Roman" w:hAnsi="Times New Roman" w:cs="Times New Roman"/>
          <w:sz w:val="24"/>
          <w:szCs w:val="24"/>
        </w:rPr>
      </w:pPr>
      <w:r w:rsidRPr="002E5619">
        <w:rPr>
          <w:rFonts w:ascii="Times New Roman" w:hAnsi="Times New Roman" w:cs="Times New Roman"/>
          <w:sz w:val="24"/>
          <w:szCs w:val="24"/>
        </w:rPr>
        <w:t>gr.</w:t>
      </w:r>
    </w:p>
    <w:p w:rsidR="002E5619" w:rsidRDefault="00626C56"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Á eftir 1. málsl. </w:t>
      </w:r>
      <w:r w:rsidR="002E5619">
        <w:rPr>
          <w:rFonts w:ascii="Times New Roman" w:hAnsi="Times New Roman" w:cs="Times New Roman"/>
          <w:sz w:val="24"/>
          <w:szCs w:val="24"/>
        </w:rPr>
        <w:t xml:space="preserve">2. mgr. 38. gr. laganna </w:t>
      </w:r>
      <w:r w:rsidR="00E146CE">
        <w:rPr>
          <w:rFonts w:ascii="Times New Roman" w:hAnsi="Times New Roman" w:cs="Times New Roman"/>
          <w:sz w:val="24"/>
          <w:szCs w:val="24"/>
        </w:rPr>
        <w:t xml:space="preserve"> </w:t>
      </w:r>
      <w:r w:rsidR="002414EE">
        <w:rPr>
          <w:rFonts w:ascii="Times New Roman" w:hAnsi="Times New Roman" w:cs="Times New Roman"/>
          <w:sz w:val="24"/>
          <w:szCs w:val="24"/>
        </w:rPr>
        <w:t xml:space="preserve">kemur nýr málsliður, </w:t>
      </w:r>
      <w:r w:rsidR="002E5619">
        <w:rPr>
          <w:rFonts w:ascii="Times New Roman" w:hAnsi="Times New Roman" w:cs="Times New Roman"/>
          <w:sz w:val="24"/>
          <w:szCs w:val="24"/>
        </w:rPr>
        <w:t>svohljóðandi:</w:t>
      </w:r>
      <w:bookmarkStart w:id="1" w:name="G40M2"/>
    </w:p>
    <w:p w:rsidR="00260476" w:rsidRDefault="00E543BE"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Sveitarstjórn getur veitt landeiganda eða framkvæmdaraðila heimild til að vinna sjálfur að gerð slíks skipulags. S</w:t>
      </w:r>
      <w:r w:rsidR="002E5619">
        <w:rPr>
          <w:rFonts w:ascii="Times New Roman" w:hAnsi="Times New Roman" w:cs="Times New Roman"/>
          <w:sz w:val="24"/>
          <w:szCs w:val="24"/>
        </w:rPr>
        <w:t xml:space="preserve">kal hann </w:t>
      </w:r>
      <w:r>
        <w:rPr>
          <w:rFonts w:ascii="Times New Roman" w:hAnsi="Times New Roman" w:cs="Times New Roman"/>
          <w:sz w:val="24"/>
          <w:szCs w:val="24"/>
        </w:rPr>
        <w:t xml:space="preserve">þá </w:t>
      </w:r>
      <w:r w:rsidR="002E5619">
        <w:rPr>
          <w:rFonts w:ascii="Times New Roman" w:hAnsi="Times New Roman" w:cs="Times New Roman"/>
          <w:sz w:val="24"/>
          <w:szCs w:val="24"/>
        </w:rPr>
        <w:t xml:space="preserve">taka </w:t>
      </w:r>
      <w:r w:rsidR="00260476" w:rsidRPr="00260476">
        <w:rPr>
          <w:rFonts w:ascii="Times New Roman" w:hAnsi="Times New Roman" w:cs="Times New Roman"/>
          <w:sz w:val="24"/>
          <w:szCs w:val="24"/>
        </w:rPr>
        <w:t>saman</w:t>
      </w:r>
      <w:r w:rsidR="006855DA">
        <w:rPr>
          <w:rFonts w:ascii="Times New Roman" w:hAnsi="Times New Roman" w:cs="Times New Roman"/>
          <w:sz w:val="24"/>
          <w:szCs w:val="24"/>
        </w:rPr>
        <w:t xml:space="preserve"> lýsingu á skipulagsverkefninu</w:t>
      </w:r>
      <w:r w:rsidR="00626C56">
        <w:rPr>
          <w:rFonts w:ascii="Times New Roman" w:hAnsi="Times New Roman" w:cs="Times New Roman"/>
          <w:sz w:val="24"/>
          <w:szCs w:val="24"/>
        </w:rPr>
        <w:t>, sbr. 1. mgr. 40. gr.</w:t>
      </w:r>
      <w:r w:rsidR="006855DA">
        <w:rPr>
          <w:rFonts w:ascii="Times New Roman" w:hAnsi="Times New Roman" w:cs="Times New Roman"/>
          <w:sz w:val="24"/>
          <w:szCs w:val="24"/>
        </w:rPr>
        <w:t xml:space="preserve"> </w:t>
      </w:r>
      <w:r w:rsidR="00260476" w:rsidRPr="00260476">
        <w:rPr>
          <w:rFonts w:ascii="Times New Roman" w:hAnsi="Times New Roman" w:cs="Times New Roman"/>
          <w:sz w:val="24"/>
          <w:szCs w:val="24"/>
        </w:rPr>
        <w:t xml:space="preserve">og skal </w:t>
      </w:r>
      <w:r>
        <w:rPr>
          <w:rFonts w:ascii="Times New Roman" w:hAnsi="Times New Roman" w:cs="Times New Roman"/>
          <w:sz w:val="24"/>
          <w:szCs w:val="24"/>
        </w:rPr>
        <w:t>hún</w:t>
      </w:r>
      <w:r w:rsidRPr="00260476">
        <w:rPr>
          <w:rFonts w:ascii="Times New Roman" w:hAnsi="Times New Roman" w:cs="Times New Roman"/>
          <w:sz w:val="24"/>
          <w:szCs w:val="24"/>
        </w:rPr>
        <w:t xml:space="preserve"> </w:t>
      </w:r>
      <w:r w:rsidR="00260476" w:rsidRPr="00260476">
        <w:rPr>
          <w:rFonts w:ascii="Times New Roman" w:hAnsi="Times New Roman" w:cs="Times New Roman"/>
          <w:sz w:val="24"/>
          <w:szCs w:val="24"/>
        </w:rPr>
        <w:t xml:space="preserve">lögð </w:t>
      </w:r>
      <w:r>
        <w:rPr>
          <w:rFonts w:ascii="Times New Roman" w:hAnsi="Times New Roman" w:cs="Times New Roman"/>
          <w:sz w:val="24"/>
          <w:szCs w:val="24"/>
        </w:rPr>
        <w:t xml:space="preserve">fyrir sveitarstjórn </w:t>
      </w:r>
      <w:r w:rsidR="00260476" w:rsidRPr="00260476">
        <w:rPr>
          <w:rFonts w:ascii="Times New Roman" w:hAnsi="Times New Roman" w:cs="Times New Roman"/>
          <w:sz w:val="24"/>
          <w:szCs w:val="24"/>
        </w:rPr>
        <w:t xml:space="preserve">á sama tíma og </w:t>
      </w:r>
      <w:r w:rsidR="00B555E2">
        <w:rPr>
          <w:rFonts w:ascii="Times New Roman" w:hAnsi="Times New Roman" w:cs="Times New Roman"/>
          <w:sz w:val="24"/>
          <w:szCs w:val="24"/>
        </w:rPr>
        <w:t>beiðni</w:t>
      </w:r>
      <w:r w:rsidR="00B555E2" w:rsidRPr="00260476">
        <w:rPr>
          <w:rFonts w:ascii="Times New Roman" w:hAnsi="Times New Roman" w:cs="Times New Roman"/>
          <w:sz w:val="24"/>
          <w:szCs w:val="24"/>
        </w:rPr>
        <w:t xml:space="preserve"> </w:t>
      </w:r>
      <w:r w:rsidR="00260476" w:rsidRPr="00260476">
        <w:rPr>
          <w:rFonts w:ascii="Times New Roman" w:hAnsi="Times New Roman" w:cs="Times New Roman"/>
          <w:sz w:val="24"/>
          <w:szCs w:val="24"/>
        </w:rPr>
        <w:t>um heimil</w:t>
      </w:r>
      <w:r w:rsidR="006855DA">
        <w:rPr>
          <w:rFonts w:ascii="Times New Roman" w:hAnsi="Times New Roman" w:cs="Times New Roman"/>
          <w:sz w:val="24"/>
          <w:szCs w:val="24"/>
        </w:rPr>
        <w:t xml:space="preserve">d til að vinna skipulagstillögu. Sveitarstjórn </w:t>
      </w:r>
      <w:r>
        <w:rPr>
          <w:rFonts w:ascii="Times New Roman" w:hAnsi="Times New Roman" w:cs="Times New Roman"/>
          <w:sz w:val="24"/>
          <w:szCs w:val="24"/>
        </w:rPr>
        <w:t xml:space="preserve">er heimilt að </w:t>
      </w:r>
      <w:r w:rsidR="006855DA">
        <w:rPr>
          <w:rFonts w:ascii="Times New Roman" w:hAnsi="Times New Roman" w:cs="Times New Roman"/>
          <w:sz w:val="24"/>
          <w:szCs w:val="24"/>
        </w:rPr>
        <w:t>afgreiða</w:t>
      </w:r>
      <w:r w:rsidR="00260476" w:rsidRPr="00260476">
        <w:rPr>
          <w:rFonts w:ascii="Times New Roman" w:hAnsi="Times New Roman" w:cs="Times New Roman"/>
          <w:sz w:val="24"/>
          <w:szCs w:val="24"/>
        </w:rPr>
        <w:t xml:space="preserve"> </w:t>
      </w:r>
      <w:r w:rsidR="007A0293">
        <w:rPr>
          <w:rFonts w:ascii="Times New Roman" w:hAnsi="Times New Roman" w:cs="Times New Roman"/>
          <w:sz w:val="24"/>
          <w:szCs w:val="24"/>
        </w:rPr>
        <w:t>beiðni</w:t>
      </w:r>
      <w:r w:rsidR="00260476" w:rsidRPr="00260476">
        <w:rPr>
          <w:rFonts w:ascii="Times New Roman" w:hAnsi="Times New Roman" w:cs="Times New Roman"/>
          <w:sz w:val="24"/>
          <w:szCs w:val="24"/>
        </w:rPr>
        <w:t xml:space="preserve"> og lýsingu</w:t>
      </w:r>
      <w:r>
        <w:rPr>
          <w:rFonts w:ascii="Times New Roman" w:hAnsi="Times New Roman" w:cs="Times New Roman"/>
          <w:sz w:val="24"/>
          <w:szCs w:val="24"/>
        </w:rPr>
        <w:t xml:space="preserve"> </w:t>
      </w:r>
      <w:bookmarkEnd w:id="1"/>
      <w:r w:rsidR="002E5619">
        <w:rPr>
          <w:rFonts w:ascii="Times New Roman" w:hAnsi="Times New Roman" w:cs="Times New Roman"/>
          <w:sz w:val="24"/>
          <w:szCs w:val="24"/>
        </w:rPr>
        <w:t>samhliða.</w:t>
      </w:r>
    </w:p>
    <w:p w:rsidR="002E5619" w:rsidRDefault="002E5619" w:rsidP="00946488">
      <w:pPr>
        <w:spacing w:after="0" w:line="240" w:lineRule="auto"/>
        <w:ind w:firstLine="357"/>
        <w:rPr>
          <w:rFonts w:ascii="Times New Roman" w:hAnsi="Times New Roman" w:cs="Times New Roman"/>
          <w:sz w:val="24"/>
          <w:szCs w:val="24"/>
        </w:rPr>
      </w:pPr>
    </w:p>
    <w:p w:rsidR="00260476" w:rsidRDefault="00260476" w:rsidP="00946488">
      <w:pPr>
        <w:pStyle w:val="ListParagraph"/>
        <w:numPr>
          <w:ilvl w:val="0"/>
          <w:numId w:val="1"/>
        </w:numPr>
        <w:spacing w:after="0" w:line="240" w:lineRule="auto"/>
        <w:ind w:firstLine="357"/>
        <w:jc w:val="center"/>
        <w:rPr>
          <w:rFonts w:ascii="Times New Roman" w:hAnsi="Times New Roman" w:cs="Times New Roman"/>
          <w:sz w:val="24"/>
          <w:szCs w:val="24"/>
        </w:rPr>
      </w:pPr>
      <w:r w:rsidRPr="00026527">
        <w:rPr>
          <w:rFonts w:ascii="Times New Roman" w:hAnsi="Times New Roman" w:cs="Times New Roman"/>
          <w:sz w:val="24"/>
          <w:szCs w:val="24"/>
        </w:rPr>
        <w:t>gr.</w:t>
      </w:r>
    </w:p>
    <w:p w:rsidR="0009603F" w:rsidRDefault="0009603F"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2. mgr. 40. gr. laganna fellur </w:t>
      </w:r>
      <w:r w:rsidR="00030104">
        <w:rPr>
          <w:rFonts w:ascii="Times New Roman" w:hAnsi="Times New Roman" w:cs="Times New Roman"/>
          <w:sz w:val="24"/>
          <w:szCs w:val="24"/>
        </w:rPr>
        <w:t>brott</w:t>
      </w:r>
      <w:r>
        <w:rPr>
          <w:rFonts w:ascii="Times New Roman" w:hAnsi="Times New Roman" w:cs="Times New Roman"/>
          <w:sz w:val="24"/>
          <w:szCs w:val="24"/>
        </w:rPr>
        <w:t>.</w:t>
      </w:r>
    </w:p>
    <w:p w:rsidR="0009603F" w:rsidRDefault="0009603F" w:rsidP="00946488">
      <w:pPr>
        <w:spacing w:after="0" w:line="240" w:lineRule="auto"/>
        <w:ind w:firstLine="357"/>
        <w:jc w:val="center"/>
        <w:rPr>
          <w:rFonts w:ascii="Times New Roman" w:hAnsi="Times New Roman" w:cs="Times New Roman"/>
          <w:sz w:val="24"/>
          <w:szCs w:val="24"/>
        </w:rPr>
      </w:pPr>
    </w:p>
    <w:p w:rsidR="0009603F" w:rsidRPr="00C879F4" w:rsidRDefault="0009603F" w:rsidP="00946488">
      <w:pPr>
        <w:spacing w:after="0" w:line="240" w:lineRule="auto"/>
        <w:ind w:firstLine="357"/>
        <w:jc w:val="center"/>
        <w:rPr>
          <w:rFonts w:ascii="Times New Roman" w:hAnsi="Times New Roman" w:cs="Times New Roman"/>
          <w:sz w:val="24"/>
          <w:szCs w:val="24"/>
        </w:rPr>
      </w:pPr>
    </w:p>
    <w:p w:rsidR="0009603F" w:rsidRPr="00C879F4" w:rsidRDefault="0009603F" w:rsidP="00946488">
      <w:pPr>
        <w:pStyle w:val="ListParagraph"/>
        <w:numPr>
          <w:ilvl w:val="0"/>
          <w:numId w:val="1"/>
        </w:numPr>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lastRenderedPageBreak/>
        <w:t xml:space="preserve">gr. </w:t>
      </w:r>
    </w:p>
    <w:p w:rsidR="002E5619" w:rsidRDefault="002E5619"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Við 1. málsl. 1. mgr. 41. gr. laganna bætist: </w:t>
      </w:r>
      <w:r w:rsidR="00237C69">
        <w:rPr>
          <w:rFonts w:ascii="Times New Roman" w:hAnsi="Times New Roman" w:cs="Times New Roman"/>
          <w:sz w:val="24"/>
          <w:szCs w:val="24"/>
        </w:rPr>
        <w:t>„</w:t>
      </w:r>
      <w:r>
        <w:rPr>
          <w:rFonts w:ascii="Times New Roman" w:hAnsi="Times New Roman" w:cs="Times New Roman"/>
          <w:sz w:val="24"/>
          <w:szCs w:val="24"/>
        </w:rPr>
        <w:t>að undanskilinni þeirri kröfu að tillagan skuli liggja frammi hjá Skipulagsstofnun.</w:t>
      </w:r>
      <w:r w:rsidR="00237C69">
        <w:rPr>
          <w:rFonts w:ascii="Times New Roman" w:hAnsi="Times New Roman" w:cs="Times New Roman"/>
          <w:sz w:val="24"/>
          <w:szCs w:val="24"/>
        </w:rPr>
        <w:t>“.</w:t>
      </w:r>
      <w:r>
        <w:rPr>
          <w:rFonts w:ascii="Times New Roman" w:hAnsi="Times New Roman" w:cs="Times New Roman"/>
          <w:sz w:val="24"/>
          <w:szCs w:val="24"/>
        </w:rPr>
        <w:t xml:space="preserve"> </w:t>
      </w:r>
    </w:p>
    <w:p w:rsidR="00026527" w:rsidRDefault="00026527" w:rsidP="00946488">
      <w:pPr>
        <w:spacing w:after="0" w:line="240" w:lineRule="auto"/>
        <w:ind w:firstLine="357"/>
        <w:jc w:val="both"/>
        <w:rPr>
          <w:rFonts w:ascii="Times New Roman" w:hAnsi="Times New Roman" w:cs="Times New Roman"/>
          <w:sz w:val="24"/>
          <w:szCs w:val="24"/>
        </w:rPr>
      </w:pPr>
    </w:p>
    <w:p w:rsidR="00A06E2B" w:rsidRPr="0084195B" w:rsidRDefault="00A06E2B" w:rsidP="00946488">
      <w:pPr>
        <w:pStyle w:val="ListParagraph"/>
        <w:numPr>
          <w:ilvl w:val="0"/>
          <w:numId w:val="1"/>
        </w:numPr>
        <w:spacing w:after="0" w:line="240" w:lineRule="auto"/>
        <w:ind w:firstLine="357"/>
        <w:jc w:val="center"/>
        <w:rPr>
          <w:rFonts w:ascii="Times New Roman" w:hAnsi="Times New Roman" w:cs="Times New Roman"/>
          <w:sz w:val="24"/>
          <w:szCs w:val="24"/>
        </w:rPr>
      </w:pPr>
      <w:r w:rsidRPr="0084195B">
        <w:rPr>
          <w:rFonts w:ascii="Times New Roman" w:hAnsi="Times New Roman" w:cs="Times New Roman"/>
          <w:sz w:val="24"/>
          <w:szCs w:val="24"/>
        </w:rPr>
        <w:t>gr.</w:t>
      </w:r>
    </w:p>
    <w:p w:rsidR="004C088D" w:rsidRPr="00946488" w:rsidRDefault="001575D8" w:rsidP="00946488">
      <w:pPr>
        <w:spacing w:after="0" w:line="240" w:lineRule="auto"/>
        <w:ind w:firstLine="357"/>
        <w:jc w:val="both"/>
        <w:rPr>
          <w:rFonts w:ascii="Times New Roman" w:hAnsi="Times New Roman" w:cs="Times New Roman"/>
          <w:sz w:val="24"/>
          <w:szCs w:val="24"/>
        </w:rPr>
      </w:pPr>
      <w:r w:rsidRPr="00946488">
        <w:rPr>
          <w:rFonts w:ascii="Times New Roman" w:hAnsi="Times New Roman" w:cs="Times New Roman"/>
          <w:sz w:val="24"/>
          <w:szCs w:val="24"/>
        </w:rPr>
        <w:t>Í stað orðanna „átta vikna</w:t>
      </w:r>
      <w:r w:rsidR="004C088D" w:rsidRPr="00946488">
        <w:rPr>
          <w:rFonts w:ascii="Times New Roman" w:hAnsi="Times New Roman" w:cs="Times New Roman"/>
          <w:sz w:val="24"/>
          <w:szCs w:val="24"/>
        </w:rPr>
        <w:t>“ í</w:t>
      </w:r>
      <w:r w:rsidRPr="00946488">
        <w:rPr>
          <w:rFonts w:ascii="Times New Roman" w:hAnsi="Times New Roman" w:cs="Times New Roman"/>
          <w:sz w:val="24"/>
          <w:szCs w:val="24"/>
        </w:rPr>
        <w:t xml:space="preserve"> 1. málsl. 1. mgr. </w:t>
      </w:r>
      <w:r w:rsidR="00F951C4" w:rsidRPr="00946488">
        <w:rPr>
          <w:rFonts w:ascii="Times New Roman" w:hAnsi="Times New Roman" w:cs="Times New Roman"/>
          <w:sz w:val="24"/>
          <w:szCs w:val="24"/>
        </w:rPr>
        <w:t xml:space="preserve">42. gr. laganna </w:t>
      </w:r>
      <w:r w:rsidRPr="00946488">
        <w:rPr>
          <w:rFonts w:ascii="Times New Roman" w:hAnsi="Times New Roman" w:cs="Times New Roman"/>
          <w:sz w:val="24"/>
          <w:szCs w:val="24"/>
        </w:rPr>
        <w:t>kemur: 6 mána</w:t>
      </w:r>
      <w:r w:rsidR="004C088D" w:rsidRPr="00946488">
        <w:rPr>
          <w:rFonts w:ascii="Times New Roman" w:hAnsi="Times New Roman" w:cs="Times New Roman"/>
          <w:sz w:val="24"/>
          <w:szCs w:val="24"/>
        </w:rPr>
        <w:t>ða.</w:t>
      </w:r>
    </w:p>
    <w:p w:rsidR="00C47191" w:rsidRPr="00C47191" w:rsidRDefault="00C47191" w:rsidP="00946488">
      <w:pPr>
        <w:ind w:firstLine="357"/>
      </w:pPr>
    </w:p>
    <w:p w:rsidR="00A06E2B" w:rsidRDefault="00A06E2B" w:rsidP="00946488">
      <w:pPr>
        <w:pStyle w:val="ListParagraph"/>
        <w:numPr>
          <w:ilvl w:val="0"/>
          <w:numId w:val="1"/>
        </w:numPr>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 xml:space="preserve">gr. </w:t>
      </w:r>
    </w:p>
    <w:p w:rsidR="00E43EF0" w:rsidRDefault="00E43EF0"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Eftirfarandi breytingar verða á 44. gr. laganna:</w:t>
      </w:r>
    </w:p>
    <w:p w:rsidR="00CA09AB" w:rsidRDefault="00CA09AB" w:rsidP="00946488">
      <w:pPr>
        <w:pStyle w:val="ListParagraph"/>
        <w:numPr>
          <w:ilvl w:val="0"/>
          <w:numId w:val="7"/>
        </w:num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1. mgr. orðist svo: </w:t>
      </w:r>
    </w:p>
    <w:p w:rsidR="00CA09AB" w:rsidRDefault="00CA09AB" w:rsidP="00946488">
      <w:pPr>
        <w:spacing w:after="0" w:line="240" w:lineRule="auto"/>
        <w:ind w:firstLine="357"/>
        <w:jc w:val="both"/>
        <w:rPr>
          <w:rFonts w:ascii="Times New Roman" w:hAnsi="Times New Roman" w:cs="Times New Roman"/>
          <w:sz w:val="24"/>
          <w:szCs w:val="24"/>
        </w:rPr>
      </w:pPr>
      <w:r w:rsidRPr="00CA09AB">
        <w:rPr>
          <w:rFonts w:ascii="Times New Roman" w:hAnsi="Times New Roman" w:cs="Times New Roman"/>
          <w:sz w:val="24"/>
          <w:szCs w:val="24"/>
        </w:rPr>
        <w:t xml:space="preserve">Þegar sótt er um byggingar- eða framkvæmdaleyfi fyrir framkvæmd sem er í samræmi við </w:t>
      </w:r>
      <w:r>
        <w:rPr>
          <w:rFonts w:ascii="Times New Roman" w:hAnsi="Times New Roman" w:cs="Times New Roman"/>
          <w:sz w:val="24"/>
          <w:szCs w:val="24"/>
        </w:rPr>
        <w:t xml:space="preserve">aðalskipulag, liggi það fyrir, hvað varðar </w:t>
      </w:r>
      <w:r w:rsidRPr="00CA09AB">
        <w:rPr>
          <w:rFonts w:ascii="Times New Roman" w:hAnsi="Times New Roman" w:cs="Times New Roman"/>
          <w:sz w:val="24"/>
          <w:szCs w:val="24"/>
        </w:rPr>
        <w:t>landnotkun, byggðamynstur og þéttleika byggðar í þegar byggðu hverfi og deiliskipulag liggur ekki fyrir</w:t>
      </w:r>
      <w:r>
        <w:rPr>
          <w:rFonts w:ascii="Times New Roman" w:hAnsi="Times New Roman" w:cs="Times New Roman"/>
          <w:sz w:val="24"/>
          <w:szCs w:val="24"/>
        </w:rPr>
        <w:t xml:space="preserve"> getur skipulagsnefnd látið fara fram grenndarkynningu. Þegar um </w:t>
      </w:r>
      <w:r w:rsidRPr="00CA09AB">
        <w:rPr>
          <w:rFonts w:ascii="Times New Roman" w:hAnsi="Times New Roman" w:cs="Times New Roman"/>
          <w:sz w:val="24"/>
          <w:szCs w:val="24"/>
        </w:rPr>
        <w:t>er að ræða óverulega breytingu á deiliskipulagi skal skipulagsnefnd láta fara fram grenndarkynningu.</w:t>
      </w:r>
      <w:r w:rsidRPr="00CA09AB" w:rsidDel="00CA09AB">
        <w:rPr>
          <w:rFonts w:ascii="Times New Roman" w:hAnsi="Times New Roman" w:cs="Times New Roman"/>
          <w:sz w:val="24"/>
          <w:szCs w:val="24"/>
        </w:rPr>
        <w:t xml:space="preserve"> </w:t>
      </w:r>
    </w:p>
    <w:p w:rsidR="00E43EF0" w:rsidRPr="00C949DB" w:rsidRDefault="00E43EF0" w:rsidP="00946488">
      <w:pPr>
        <w:pStyle w:val="ListParagraph"/>
        <w:numPr>
          <w:ilvl w:val="0"/>
          <w:numId w:val="7"/>
        </w:numPr>
        <w:ind w:firstLine="357"/>
        <w:rPr>
          <w:rFonts w:ascii="Times New Roman" w:hAnsi="Times New Roman" w:cs="Times New Roman"/>
          <w:sz w:val="24"/>
          <w:szCs w:val="24"/>
        </w:rPr>
      </w:pPr>
      <w:r w:rsidRPr="00C949DB">
        <w:rPr>
          <w:rFonts w:ascii="Times New Roman" w:hAnsi="Times New Roman" w:cs="Times New Roman"/>
          <w:sz w:val="24"/>
          <w:szCs w:val="24"/>
        </w:rPr>
        <w:t xml:space="preserve">Við 2. mgr. bætist: </w:t>
      </w:r>
      <w:r w:rsidR="00884490" w:rsidRPr="00C949DB">
        <w:rPr>
          <w:rFonts w:ascii="Times New Roman" w:hAnsi="Times New Roman" w:cs="Times New Roman"/>
          <w:sz w:val="24"/>
          <w:szCs w:val="24"/>
        </w:rPr>
        <w:t>„</w:t>
      </w:r>
      <w:r w:rsidRPr="00C949DB">
        <w:rPr>
          <w:rFonts w:ascii="Times New Roman" w:hAnsi="Times New Roman" w:cs="Times New Roman"/>
          <w:sz w:val="24"/>
          <w:szCs w:val="24"/>
        </w:rPr>
        <w:t xml:space="preserve">til </w:t>
      </w:r>
      <w:r w:rsidR="00A40D82" w:rsidRPr="00C949DB">
        <w:rPr>
          <w:rFonts w:ascii="Times New Roman" w:hAnsi="Times New Roman" w:cs="Times New Roman"/>
          <w:sz w:val="24"/>
          <w:szCs w:val="24"/>
        </w:rPr>
        <w:t>varðveislu</w:t>
      </w:r>
      <w:r w:rsidRPr="00C949DB">
        <w:rPr>
          <w:rFonts w:ascii="Times New Roman" w:hAnsi="Times New Roman" w:cs="Times New Roman"/>
          <w:sz w:val="24"/>
          <w:szCs w:val="24"/>
        </w:rPr>
        <w:t>.</w:t>
      </w:r>
      <w:r w:rsidR="00884490" w:rsidRPr="00C949DB">
        <w:rPr>
          <w:rFonts w:ascii="Times New Roman" w:hAnsi="Times New Roman" w:cs="Times New Roman"/>
          <w:sz w:val="24"/>
          <w:szCs w:val="24"/>
        </w:rPr>
        <w:t>“.</w:t>
      </w:r>
    </w:p>
    <w:p w:rsidR="00E43EF0" w:rsidRPr="0073334A" w:rsidRDefault="00E43EF0" w:rsidP="00946488">
      <w:pPr>
        <w:pStyle w:val="ListParagraph"/>
        <w:spacing w:after="0" w:line="240" w:lineRule="auto"/>
        <w:ind w:left="360" w:firstLine="357"/>
        <w:jc w:val="both"/>
        <w:rPr>
          <w:rFonts w:ascii="Times New Roman" w:hAnsi="Times New Roman" w:cs="Times New Roman"/>
          <w:sz w:val="24"/>
          <w:szCs w:val="24"/>
        </w:rPr>
      </w:pPr>
    </w:p>
    <w:p w:rsidR="00A06E2B" w:rsidRPr="00475F89" w:rsidRDefault="00A06E2B" w:rsidP="00946488">
      <w:pPr>
        <w:pStyle w:val="ListParagraph"/>
        <w:numPr>
          <w:ilvl w:val="0"/>
          <w:numId w:val="1"/>
        </w:numPr>
        <w:spacing w:after="0"/>
        <w:ind w:firstLine="357"/>
        <w:jc w:val="center"/>
        <w:rPr>
          <w:rFonts w:ascii="Times New Roman" w:hAnsi="Times New Roman" w:cs="Times New Roman"/>
          <w:sz w:val="24"/>
          <w:szCs w:val="24"/>
        </w:rPr>
      </w:pPr>
      <w:r w:rsidRPr="00475F89">
        <w:rPr>
          <w:rFonts w:ascii="Times New Roman" w:hAnsi="Times New Roman" w:cs="Times New Roman"/>
          <w:sz w:val="24"/>
          <w:szCs w:val="24"/>
        </w:rPr>
        <w:t xml:space="preserve">gr. </w:t>
      </w:r>
    </w:p>
    <w:p w:rsidR="00A06E2B" w:rsidRDefault="00475F89" w:rsidP="00B639DC">
      <w:pPr>
        <w:spacing w:after="0" w:line="240" w:lineRule="auto"/>
        <w:ind w:firstLine="357"/>
        <w:jc w:val="both"/>
        <w:rPr>
          <w:rFonts w:ascii="Times New Roman" w:hAnsi="Times New Roman" w:cs="Times New Roman"/>
          <w:sz w:val="24"/>
          <w:szCs w:val="24"/>
        </w:rPr>
      </w:pPr>
      <w:r w:rsidRPr="00475F89">
        <w:rPr>
          <w:rFonts w:ascii="Times New Roman" w:hAnsi="Times New Roman" w:cs="Times New Roman"/>
          <w:sz w:val="24"/>
          <w:szCs w:val="24"/>
        </w:rPr>
        <w:t>Í stað orðsins „skipulagsreglugerð“ í 2. mgr. 45. gr. laganna kemur: reglugerð.</w:t>
      </w:r>
    </w:p>
    <w:p w:rsidR="00475F89" w:rsidRPr="00475F89" w:rsidRDefault="00475F89" w:rsidP="00B639DC">
      <w:pPr>
        <w:spacing w:after="0" w:line="240" w:lineRule="auto"/>
        <w:ind w:left="360" w:firstLine="357"/>
        <w:jc w:val="both"/>
        <w:rPr>
          <w:rFonts w:ascii="Times New Roman" w:hAnsi="Times New Roman" w:cs="Times New Roman"/>
          <w:sz w:val="24"/>
          <w:szCs w:val="24"/>
        </w:rPr>
      </w:pPr>
    </w:p>
    <w:p w:rsidR="00F209B9" w:rsidRPr="00ED389F" w:rsidRDefault="00F209B9" w:rsidP="00B639DC">
      <w:pPr>
        <w:pStyle w:val="ListParagraph"/>
        <w:numPr>
          <w:ilvl w:val="0"/>
          <w:numId w:val="1"/>
        </w:numPr>
        <w:spacing w:after="0" w:line="240" w:lineRule="auto"/>
        <w:ind w:firstLine="357"/>
        <w:jc w:val="center"/>
        <w:rPr>
          <w:rFonts w:ascii="Times New Roman" w:hAnsi="Times New Roman" w:cs="Times New Roman"/>
          <w:sz w:val="24"/>
          <w:szCs w:val="24"/>
        </w:rPr>
      </w:pPr>
      <w:r w:rsidRPr="00ED389F">
        <w:rPr>
          <w:rFonts w:ascii="Times New Roman" w:hAnsi="Times New Roman" w:cs="Times New Roman"/>
          <w:sz w:val="24"/>
          <w:szCs w:val="24"/>
        </w:rPr>
        <w:t>gr.</w:t>
      </w:r>
    </w:p>
    <w:p w:rsidR="00ED389F" w:rsidRPr="00ED389F" w:rsidRDefault="00ED389F" w:rsidP="00B639DC">
      <w:pPr>
        <w:spacing w:after="0" w:line="240" w:lineRule="auto"/>
        <w:ind w:firstLine="357"/>
        <w:jc w:val="both"/>
        <w:rPr>
          <w:rFonts w:ascii="Times New Roman" w:hAnsi="Times New Roman" w:cs="Times New Roman"/>
          <w:sz w:val="24"/>
          <w:szCs w:val="24"/>
        </w:rPr>
      </w:pPr>
      <w:r w:rsidRPr="00ED389F">
        <w:rPr>
          <w:rFonts w:ascii="Times New Roman" w:hAnsi="Times New Roman" w:cs="Times New Roman"/>
          <w:sz w:val="24"/>
          <w:szCs w:val="24"/>
        </w:rPr>
        <w:t>Við 46. gr. laganna bætist ný málsgrein</w:t>
      </w:r>
      <w:r>
        <w:rPr>
          <w:rFonts w:ascii="Times New Roman" w:hAnsi="Times New Roman" w:cs="Times New Roman"/>
          <w:sz w:val="24"/>
          <w:szCs w:val="24"/>
        </w:rPr>
        <w:t>,</w:t>
      </w:r>
      <w:r w:rsidRPr="00ED389F">
        <w:rPr>
          <w:rFonts w:ascii="Times New Roman" w:hAnsi="Times New Roman" w:cs="Times New Roman"/>
          <w:sz w:val="24"/>
          <w:szCs w:val="24"/>
        </w:rPr>
        <w:t xml:space="preserve"> </w:t>
      </w:r>
      <w:r>
        <w:rPr>
          <w:rFonts w:ascii="Times New Roman" w:hAnsi="Times New Roman" w:cs="Times New Roman"/>
          <w:sz w:val="24"/>
          <w:szCs w:val="24"/>
        </w:rPr>
        <w:t>svohljóðandi</w:t>
      </w:r>
      <w:r w:rsidRPr="00ED389F">
        <w:rPr>
          <w:rFonts w:ascii="Times New Roman" w:hAnsi="Times New Roman" w:cs="Times New Roman"/>
          <w:sz w:val="24"/>
          <w:szCs w:val="24"/>
        </w:rPr>
        <w:t>:</w:t>
      </w:r>
    </w:p>
    <w:p w:rsidR="00A06E2B" w:rsidRDefault="00F209B9" w:rsidP="00B639DC">
      <w:pPr>
        <w:spacing w:after="0" w:line="240" w:lineRule="auto"/>
        <w:ind w:firstLine="357"/>
        <w:jc w:val="both"/>
        <w:rPr>
          <w:rFonts w:ascii="Times New Roman" w:hAnsi="Times New Roman" w:cs="Times New Roman"/>
          <w:sz w:val="24"/>
          <w:szCs w:val="24"/>
        </w:rPr>
      </w:pPr>
      <w:r w:rsidRPr="00ED389F">
        <w:rPr>
          <w:rFonts w:ascii="Times New Roman" w:hAnsi="Times New Roman" w:cs="Times New Roman"/>
          <w:sz w:val="24"/>
          <w:szCs w:val="24"/>
        </w:rPr>
        <w:t xml:space="preserve">Skipulagsstofnun er heimilt að </w:t>
      </w:r>
      <w:r w:rsidR="008951BA">
        <w:rPr>
          <w:rFonts w:ascii="Times New Roman" w:hAnsi="Times New Roman" w:cs="Times New Roman"/>
          <w:sz w:val="24"/>
          <w:szCs w:val="24"/>
        </w:rPr>
        <w:t xml:space="preserve">gefa út leiðbeiningar </w:t>
      </w:r>
      <w:r w:rsidRPr="00ED389F">
        <w:rPr>
          <w:rFonts w:ascii="Times New Roman" w:hAnsi="Times New Roman" w:cs="Times New Roman"/>
          <w:sz w:val="24"/>
          <w:szCs w:val="24"/>
        </w:rPr>
        <w:t>um gerð og framsetningu rafræns skipulags</w:t>
      </w:r>
      <w:r w:rsidR="00347E05" w:rsidRPr="00ED389F">
        <w:rPr>
          <w:rFonts w:ascii="Times New Roman" w:hAnsi="Times New Roman" w:cs="Times New Roman"/>
          <w:sz w:val="24"/>
          <w:szCs w:val="24"/>
        </w:rPr>
        <w:t xml:space="preserve"> og skil á stafrænum skipulagsgögnum.</w:t>
      </w:r>
    </w:p>
    <w:p w:rsidR="00EE2049" w:rsidRDefault="00EE2049" w:rsidP="00B639DC">
      <w:pPr>
        <w:spacing w:after="0" w:line="240" w:lineRule="auto"/>
        <w:ind w:firstLine="357"/>
        <w:jc w:val="both"/>
        <w:rPr>
          <w:rFonts w:ascii="Times New Roman" w:hAnsi="Times New Roman" w:cs="Times New Roman"/>
          <w:sz w:val="24"/>
          <w:szCs w:val="24"/>
        </w:rPr>
      </w:pPr>
    </w:p>
    <w:p w:rsidR="00EE2049" w:rsidRDefault="00EE2049" w:rsidP="00B639DC">
      <w:pPr>
        <w:pStyle w:val="ListParagraph"/>
        <w:numPr>
          <w:ilvl w:val="0"/>
          <w:numId w:val="1"/>
        </w:numPr>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gr.</w:t>
      </w:r>
    </w:p>
    <w:p w:rsidR="00EE2049" w:rsidRPr="00EE2049" w:rsidRDefault="00EE2049" w:rsidP="00946488">
      <w:pPr>
        <w:pStyle w:val="ListParagraph"/>
        <w:tabs>
          <w:tab w:val="left" w:pos="426"/>
        </w:tabs>
        <w:spacing w:after="0" w:line="240" w:lineRule="auto"/>
        <w:ind w:left="0" w:firstLine="357"/>
        <w:jc w:val="both"/>
        <w:rPr>
          <w:rFonts w:ascii="Times New Roman" w:hAnsi="Times New Roman" w:cs="Times New Roman"/>
          <w:bCs/>
          <w:sz w:val="24"/>
          <w:szCs w:val="24"/>
        </w:rPr>
      </w:pPr>
      <w:r w:rsidRPr="00EE2049">
        <w:rPr>
          <w:rFonts w:ascii="Times New Roman" w:hAnsi="Times New Roman" w:cs="Times New Roman"/>
          <w:bCs/>
          <w:sz w:val="24"/>
          <w:szCs w:val="24"/>
        </w:rPr>
        <w:t xml:space="preserve">51. gr. laganna </w:t>
      </w:r>
      <w:r>
        <w:rPr>
          <w:rFonts w:ascii="Times New Roman" w:hAnsi="Times New Roman" w:cs="Times New Roman"/>
          <w:bCs/>
          <w:sz w:val="24"/>
          <w:szCs w:val="24"/>
        </w:rPr>
        <w:t>orðist</w:t>
      </w:r>
      <w:r w:rsidRPr="00EE2049">
        <w:rPr>
          <w:rFonts w:ascii="Times New Roman" w:hAnsi="Times New Roman" w:cs="Times New Roman"/>
          <w:bCs/>
          <w:sz w:val="24"/>
          <w:szCs w:val="24"/>
        </w:rPr>
        <w:t xml:space="preserve"> svo: </w:t>
      </w:r>
    </w:p>
    <w:p w:rsidR="00EE2049" w:rsidRPr="00EE2049" w:rsidRDefault="00EE2049" w:rsidP="00946488">
      <w:pPr>
        <w:pStyle w:val="ListParagraph"/>
        <w:tabs>
          <w:tab w:val="left" w:pos="426"/>
        </w:tabs>
        <w:spacing w:after="0" w:line="240" w:lineRule="auto"/>
        <w:ind w:left="0" w:firstLine="357"/>
        <w:jc w:val="both"/>
        <w:rPr>
          <w:rFonts w:ascii="Times New Roman" w:hAnsi="Times New Roman" w:cs="Times New Roman"/>
          <w:sz w:val="24"/>
          <w:szCs w:val="24"/>
        </w:rPr>
      </w:pPr>
    </w:p>
    <w:p w:rsidR="00EE2049" w:rsidRPr="00EE2049" w:rsidRDefault="00EE2049" w:rsidP="00946488">
      <w:pPr>
        <w:pStyle w:val="ListParagraph"/>
        <w:tabs>
          <w:tab w:val="left" w:pos="426"/>
        </w:tabs>
        <w:spacing w:after="0" w:line="240" w:lineRule="auto"/>
        <w:ind w:left="0" w:firstLine="357"/>
        <w:jc w:val="center"/>
        <w:rPr>
          <w:rFonts w:ascii="Times New Roman" w:hAnsi="Times New Roman" w:cs="Times New Roman"/>
          <w:i/>
          <w:sz w:val="24"/>
          <w:szCs w:val="24"/>
        </w:rPr>
      </w:pPr>
      <w:r w:rsidRPr="00EE2049">
        <w:rPr>
          <w:rFonts w:ascii="Times New Roman" w:hAnsi="Times New Roman" w:cs="Times New Roman"/>
          <w:i/>
          <w:sz w:val="24"/>
          <w:szCs w:val="24"/>
        </w:rPr>
        <w:t>Bætur vegna skipulags og yfirtaka eigna</w:t>
      </w:r>
    </w:p>
    <w:p w:rsidR="00EE2049" w:rsidRPr="00EE2049" w:rsidRDefault="00EE2049" w:rsidP="00946488">
      <w:pPr>
        <w:pStyle w:val="ListParagraph"/>
        <w:tabs>
          <w:tab w:val="left" w:pos="426"/>
        </w:tabs>
        <w:spacing w:after="0" w:line="240" w:lineRule="auto"/>
        <w:ind w:left="0" w:firstLine="357"/>
        <w:jc w:val="both"/>
        <w:rPr>
          <w:rFonts w:ascii="Times New Roman" w:hAnsi="Times New Roman" w:cs="Times New Roman"/>
          <w:sz w:val="24"/>
          <w:szCs w:val="24"/>
        </w:rPr>
      </w:pPr>
      <w:r w:rsidRPr="00EE2049">
        <w:rPr>
          <w:rFonts w:ascii="Times New Roman" w:hAnsi="Times New Roman" w:cs="Times New Roman"/>
          <w:sz w:val="24"/>
          <w:szCs w:val="24"/>
        </w:rPr>
        <w:t xml:space="preserve">Leiði skipulag eða breyting á skipulagi til þess að verðmæti fasteignar skerðist verulega, umfram það sem við á um sambærilegar eignir í næsta nágrenni, þá á sá er getur sýnt fram á tjón af þeim sökum rétt á bótum frá viðkomandi sveitarfélagi. </w:t>
      </w:r>
    </w:p>
    <w:p w:rsidR="00EE2049" w:rsidRPr="00EE2049" w:rsidRDefault="00EE2049" w:rsidP="00946488">
      <w:pPr>
        <w:pStyle w:val="ListParagraph"/>
        <w:tabs>
          <w:tab w:val="left" w:pos="426"/>
        </w:tabs>
        <w:spacing w:after="0" w:line="240" w:lineRule="auto"/>
        <w:ind w:left="0" w:firstLine="357"/>
        <w:jc w:val="both"/>
        <w:rPr>
          <w:rFonts w:ascii="Times New Roman" w:hAnsi="Times New Roman" w:cs="Times New Roman"/>
          <w:sz w:val="24"/>
          <w:szCs w:val="24"/>
        </w:rPr>
      </w:pPr>
      <w:r w:rsidRPr="00EE2049">
        <w:rPr>
          <w:rFonts w:ascii="Times New Roman" w:hAnsi="Times New Roman" w:cs="Times New Roman"/>
          <w:sz w:val="24"/>
          <w:szCs w:val="24"/>
        </w:rPr>
        <w:t xml:space="preserve">Ef með skipulagi hefur verið tekin ákvörðun um að tiltekið svæði skuli nýtt til almenningsþarfa, s.s. undir götu eða veg, og slíkt leiðir til þess að fasteign verður ekki nýtt eins og eðlilegt er miðað við aðstæður, m.a. hagnýtingu eigna í næsta nágrenni, þá á sá er getur sýnt fram á tjón af þeim sökum rétt á bótum frá viðkomandi sveitarfélagi. </w:t>
      </w:r>
    </w:p>
    <w:p w:rsidR="00EE2049" w:rsidRPr="00EE2049" w:rsidRDefault="00EE2049" w:rsidP="00946488">
      <w:pPr>
        <w:pStyle w:val="ListParagraph"/>
        <w:tabs>
          <w:tab w:val="left" w:pos="426"/>
        </w:tabs>
        <w:spacing w:after="0" w:line="240" w:lineRule="auto"/>
        <w:ind w:left="0" w:firstLine="357"/>
        <w:jc w:val="both"/>
        <w:rPr>
          <w:rFonts w:ascii="Times New Roman" w:hAnsi="Times New Roman" w:cs="Times New Roman"/>
          <w:sz w:val="24"/>
          <w:szCs w:val="24"/>
        </w:rPr>
      </w:pPr>
      <w:r w:rsidRPr="00EE2049">
        <w:rPr>
          <w:rFonts w:ascii="Times New Roman" w:hAnsi="Times New Roman" w:cs="Times New Roman"/>
          <w:sz w:val="24"/>
          <w:szCs w:val="24"/>
        </w:rPr>
        <w:t xml:space="preserve">Bótaréttur samkvæmt 2. mgr. tekur þó ekki til lands sem látið er af hendi til sveitarfélags skv. 1. mgr. 39. gr. laga þessara. </w:t>
      </w:r>
    </w:p>
    <w:p w:rsidR="00EE2049" w:rsidRPr="00EE2049" w:rsidRDefault="00EE2049" w:rsidP="00946488">
      <w:pPr>
        <w:pStyle w:val="ListParagraph"/>
        <w:tabs>
          <w:tab w:val="left" w:pos="426"/>
        </w:tabs>
        <w:spacing w:after="0" w:line="240" w:lineRule="auto"/>
        <w:ind w:left="0" w:firstLine="357"/>
        <w:jc w:val="both"/>
        <w:rPr>
          <w:rFonts w:ascii="Times New Roman" w:hAnsi="Times New Roman" w:cs="Times New Roman"/>
          <w:sz w:val="24"/>
          <w:szCs w:val="24"/>
        </w:rPr>
      </w:pPr>
      <w:r w:rsidRPr="00EE2049">
        <w:rPr>
          <w:rFonts w:ascii="Times New Roman" w:hAnsi="Times New Roman" w:cs="Times New Roman"/>
          <w:sz w:val="24"/>
          <w:szCs w:val="24"/>
        </w:rPr>
        <w:t>Í stað bóta skv. 1. eða 2. mgr. getur eigandi krafist yfirtöku eignar í heild gegn fullu verði, enda taki tjónið til eignar í heild eða sá hluti hennar sem eftir stendur verður ekki nýtilegur á eðlilegan og sanngjarnan hátt sem sjálfstæð fasteign. Taki takmörkun á nýtingu eignar skv. 2. mgr. aðeins til hluta eignar getur eigandi jafnframt krafist yfirtöku á þeim hluta hennar gegn fullu verði, í stað bóta. Aðeins er skylt að verða við kröfu um yfirtöku eignar eða hluta hennar ef hún skerðist þannig að hún verður ekki nýtt á eðlilegan hátt í samræmi við hefðbundna notkun aðliggjandi eigna.</w:t>
      </w:r>
    </w:p>
    <w:p w:rsidR="00EE2049" w:rsidRDefault="00EE2049" w:rsidP="00946488">
      <w:pPr>
        <w:pStyle w:val="ListParagraph"/>
        <w:spacing w:after="0" w:line="240" w:lineRule="auto"/>
        <w:ind w:left="0" w:firstLine="357"/>
        <w:jc w:val="both"/>
        <w:rPr>
          <w:rFonts w:ascii="Times New Roman" w:hAnsi="Times New Roman" w:cs="Times New Roman"/>
          <w:sz w:val="24"/>
          <w:szCs w:val="24"/>
        </w:rPr>
      </w:pPr>
    </w:p>
    <w:p w:rsidR="00EE2049" w:rsidRDefault="00EE2049" w:rsidP="00B639DC">
      <w:pPr>
        <w:pStyle w:val="ListParagraph"/>
        <w:numPr>
          <w:ilvl w:val="0"/>
          <w:numId w:val="1"/>
        </w:numPr>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gr.</w:t>
      </w:r>
    </w:p>
    <w:p w:rsidR="00EE2049" w:rsidRPr="00664E13" w:rsidRDefault="00EE2049"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t>Á eftir 51. gr. laganna koma tvær nýjar greinar er orðast svo</w:t>
      </w:r>
      <w:r w:rsidRPr="00664E13">
        <w:rPr>
          <w:rFonts w:ascii="Times New Roman" w:hAnsi="Times New Roman" w:cs="Times New Roman"/>
          <w:sz w:val="24"/>
          <w:szCs w:val="24"/>
        </w:rPr>
        <w:t xml:space="preserve">: </w:t>
      </w:r>
    </w:p>
    <w:p w:rsidR="00EE2049" w:rsidRPr="00EE2049" w:rsidRDefault="00EE2049" w:rsidP="00946488">
      <w:pPr>
        <w:pStyle w:val="ListParagraph"/>
        <w:numPr>
          <w:ilvl w:val="1"/>
          <w:numId w:val="7"/>
        </w:num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(51. gr. a)</w:t>
      </w:r>
    </w:p>
    <w:p w:rsidR="00EE2049" w:rsidRPr="00EE2049" w:rsidRDefault="00EE2049" w:rsidP="00946488">
      <w:pPr>
        <w:pStyle w:val="ListParagraph"/>
        <w:tabs>
          <w:tab w:val="left" w:pos="426"/>
        </w:tabs>
        <w:spacing w:after="0" w:line="240" w:lineRule="auto"/>
        <w:ind w:left="357" w:firstLine="357"/>
        <w:jc w:val="center"/>
        <w:rPr>
          <w:rFonts w:ascii="Times New Roman" w:hAnsi="Times New Roman" w:cs="Times New Roman"/>
          <w:i/>
          <w:sz w:val="24"/>
          <w:szCs w:val="24"/>
        </w:rPr>
      </w:pPr>
      <w:r w:rsidRPr="00EE2049">
        <w:rPr>
          <w:rFonts w:ascii="Times New Roman" w:hAnsi="Times New Roman" w:cs="Times New Roman"/>
          <w:i/>
          <w:sz w:val="24"/>
          <w:szCs w:val="24"/>
        </w:rPr>
        <w:lastRenderedPageBreak/>
        <w:t>Ákvörðun bóta og bótakrafa</w:t>
      </w:r>
    </w:p>
    <w:p w:rsidR="00EE2049" w:rsidRPr="00EE2049" w:rsidRDefault="00EE2049" w:rsidP="00946488">
      <w:pPr>
        <w:pStyle w:val="ListParagraph"/>
        <w:tabs>
          <w:tab w:val="left" w:pos="426"/>
        </w:tabs>
        <w:spacing w:after="0" w:line="240" w:lineRule="auto"/>
        <w:ind w:left="0" w:firstLine="357"/>
        <w:jc w:val="both"/>
        <w:rPr>
          <w:rFonts w:ascii="Times New Roman" w:hAnsi="Times New Roman" w:cs="Times New Roman"/>
          <w:sz w:val="24"/>
          <w:szCs w:val="24"/>
        </w:rPr>
      </w:pPr>
      <w:r w:rsidRPr="00EE2049">
        <w:rPr>
          <w:rFonts w:ascii="Times New Roman" w:hAnsi="Times New Roman" w:cs="Times New Roman"/>
          <w:sz w:val="24"/>
          <w:szCs w:val="24"/>
        </w:rPr>
        <w:t xml:space="preserve">Við ákvörðun bóta samkvæmt 51. gr. skal taka tillit til þeirrar sérstöku verðhækkunar sem skipulagsaðgerðir kunna að hafa í för með sér á viðkomandi eign. Við ákvörðun bóta skal m.a. miða við hvort viðkomandi skipulagsáætlun hafi þegar áhrif á verðmæti eignarinnar eða síðar, hvaða kröfur eru gerðar um nýtingarhlutfall, húsahæðir, bifreiðastæði, leiksvæði barna og opin svæði að því er snertir sambærilegar eignir, svo og hvort skipulagið gerir afstöðu fasteignarinnar gagnvart götu hagstæðari eða óhagstæðari en áður var. Þá ber og að miða við þann arð sem eðlileg notkun eignarinnar gefur af sér. </w:t>
      </w:r>
    </w:p>
    <w:p w:rsidR="00EE2049" w:rsidRPr="00EE2049" w:rsidRDefault="00EE2049" w:rsidP="00946488">
      <w:pPr>
        <w:pStyle w:val="ListParagraph"/>
        <w:tabs>
          <w:tab w:val="left" w:pos="426"/>
        </w:tabs>
        <w:spacing w:after="0" w:line="240" w:lineRule="auto"/>
        <w:ind w:left="0" w:firstLine="357"/>
        <w:jc w:val="both"/>
        <w:rPr>
          <w:rFonts w:ascii="Times New Roman" w:hAnsi="Times New Roman" w:cs="Times New Roman"/>
          <w:b/>
          <w:sz w:val="24"/>
          <w:szCs w:val="24"/>
        </w:rPr>
      </w:pPr>
      <w:r w:rsidRPr="00EE2049">
        <w:rPr>
          <w:rFonts w:ascii="Times New Roman" w:hAnsi="Times New Roman" w:cs="Times New Roman"/>
          <w:sz w:val="24"/>
          <w:szCs w:val="24"/>
        </w:rPr>
        <w:t xml:space="preserve">Sá sem telur sig eiga rétt á bótum eða krefst yfirtöku skv. 51. gr. skal senda kröfu sína til sveitarstjórnar. Viðurkenni sveitarstjórn bótaskyldu og ekki næst samkomuleg um bætur skal hún annast um að dómkvaddir verði matsmenn til að ákveða bætur. Fallist sveitarstjórn á kröfu um yfirtöku, og ekki næst samkomulag um verð, skal matsnefnd eignarnámsbóta falið að ákveða kaupverð. </w:t>
      </w:r>
    </w:p>
    <w:p w:rsidR="00EE2049" w:rsidRDefault="00EE2049" w:rsidP="00946488">
      <w:pPr>
        <w:pStyle w:val="ListParagraph"/>
        <w:spacing w:after="0"/>
        <w:ind w:left="0" w:firstLine="357"/>
        <w:jc w:val="both"/>
        <w:rPr>
          <w:rFonts w:ascii="Times New Roman" w:hAnsi="Times New Roman" w:cs="Times New Roman"/>
          <w:sz w:val="24"/>
          <w:szCs w:val="24"/>
        </w:rPr>
      </w:pPr>
    </w:p>
    <w:p w:rsidR="00EE2049" w:rsidRPr="00664E13" w:rsidRDefault="00EE2049" w:rsidP="00946488">
      <w:pPr>
        <w:pStyle w:val="ListParagraph"/>
        <w:numPr>
          <w:ilvl w:val="1"/>
          <w:numId w:val="7"/>
        </w:numPr>
        <w:tabs>
          <w:tab w:val="left" w:pos="426"/>
        </w:tabs>
        <w:spacing w:after="0" w:line="240" w:lineRule="auto"/>
        <w:ind w:firstLine="357"/>
        <w:jc w:val="both"/>
        <w:rPr>
          <w:rFonts w:ascii="Times New Roman" w:hAnsi="Times New Roman" w:cs="Times New Roman"/>
          <w:sz w:val="24"/>
          <w:szCs w:val="24"/>
        </w:rPr>
      </w:pPr>
      <w:r w:rsidRPr="00664E13">
        <w:rPr>
          <w:rFonts w:ascii="Times New Roman" w:hAnsi="Times New Roman" w:cs="Times New Roman"/>
          <w:sz w:val="24"/>
          <w:szCs w:val="24"/>
        </w:rPr>
        <w:t>(</w:t>
      </w:r>
      <w:r w:rsidRPr="00EE2049">
        <w:rPr>
          <w:rFonts w:ascii="Times New Roman" w:hAnsi="Times New Roman" w:cs="Times New Roman"/>
          <w:sz w:val="24"/>
          <w:szCs w:val="24"/>
        </w:rPr>
        <w:t xml:space="preserve">51. gr. </w:t>
      </w:r>
      <w:r>
        <w:rPr>
          <w:rFonts w:ascii="Times New Roman" w:hAnsi="Times New Roman" w:cs="Times New Roman"/>
          <w:sz w:val="24"/>
          <w:szCs w:val="24"/>
        </w:rPr>
        <w:t>b</w:t>
      </w:r>
      <w:r w:rsidRPr="00664E13">
        <w:rPr>
          <w:rFonts w:ascii="Times New Roman" w:hAnsi="Times New Roman" w:cs="Times New Roman"/>
          <w:sz w:val="24"/>
          <w:szCs w:val="24"/>
        </w:rPr>
        <w:t>)</w:t>
      </w:r>
    </w:p>
    <w:p w:rsidR="00EE2049" w:rsidRPr="00144098" w:rsidRDefault="00EE2049" w:rsidP="00946488">
      <w:pPr>
        <w:tabs>
          <w:tab w:val="left" w:pos="426"/>
        </w:tabs>
        <w:spacing w:after="0" w:line="240" w:lineRule="auto"/>
        <w:ind w:firstLine="357"/>
        <w:jc w:val="center"/>
        <w:rPr>
          <w:rFonts w:ascii="Times New Roman" w:hAnsi="Times New Roman" w:cs="Times New Roman"/>
          <w:i/>
          <w:sz w:val="24"/>
          <w:szCs w:val="24"/>
        </w:rPr>
      </w:pPr>
      <w:r>
        <w:rPr>
          <w:rFonts w:ascii="Times New Roman" w:hAnsi="Times New Roman" w:cs="Times New Roman"/>
          <w:i/>
          <w:sz w:val="24"/>
          <w:szCs w:val="24"/>
        </w:rPr>
        <w:t>Bótaskylda annarra en sveitarfélaga</w:t>
      </w:r>
    </w:p>
    <w:p w:rsidR="00EE2049" w:rsidRDefault="00EE2049"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Ef tjón skv. 51. gr. leiðir af ákvörðun sem fram kemur í landsskipulagsstefnu ber ríkið ábyrgð á greiðslu bóta og hefur skyldu til innlausnar samkvæmt þeirri grein, ef við á. </w:t>
      </w:r>
    </w:p>
    <w:p w:rsidR="00EE2049" w:rsidRDefault="00EE2049"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Ef tjón skv. 51. gr. leiðir af ákvörðun annars stjórnvalds eða lagafyrirmælum um tiltekna landnýtingu sem sveitarfélagi var skylt að fylgja við skipulagsákvörðun ber ríkið ábyrgð á greiðslu bóta og hefur skyldu til innlausnar, ef við á. </w:t>
      </w:r>
    </w:p>
    <w:p w:rsidR="00EE2049" w:rsidRDefault="00EE2049"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Ákvæði 51. gr. a. gildir einnig um kröfur samkvæmt þessari grein. Kröfum skal þá beint að þeim er bæta skal tjónið. </w:t>
      </w:r>
    </w:p>
    <w:p w:rsidR="00EE2049" w:rsidRPr="00664E13" w:rsidRDefault="00EE2049" w:rsidP="00946488">
      <w:pPr>
        <w:spacing w:after="0" w:line="240" w:lineRule="auto"/>
        <w:ind w:firstLine="357"/>
        <w:rPr>
          <w:rFonts w:ascii="Times New Roman" w:hAnsi="Times New Roman" w:cs="Times New Roman"/>
          <w:sz w:val="24"/>
          <w:szCs w:val="24"/>
        </w:rPr>
      </w:pPr>
    </w:p>
    <w:p w:rsidR="00ED389F" w:rsidRPr="00ED389F" w:rsidRDefault="00ED389F" w:rsidP="00946488">
      <w:pPr>
        <w:spacing w:after="0" w:line="240" w:lineRule="auto"/>
        <w:ind w:firstLine="357"/>
        <w:rPr>
          <w:rFonts w:ascii="Times New Roman" w:hAnsi="Times New Roman" w:cs="Times New Roman"/>
          <w:sz w:val="24"/>
          <w:szCs w:val="24"/>
        </w:rPr>
      </w:pPr>
    </w:p>
    <w:p w:rsidR="00A06E2B" w:rsidRPr="002706C6" w:rsidRDefault="00260476" w:rsidP="00946488">
      <w:pPr>
        <w:pStyle w:val="ListParagraph"/>
        <w:numPr>
          <w:ilvl w:val="0"/>
          <w:numId w:val="1"/>
        </w:numPr>
        <w:spacing w:after="0"/>
        <w:ind w:left="714" w:firstLine="357"/>
        <w:jc w:val="center"/>
        <w:rPr>
          <w:rFonts w:ascii="Times New Roman" w:hAnsi="Times New Roman" w:cs="Times New Roman"/>
          <w:sz w:val="24"/>
          <w:szCs w:val="24"/>
        </w:rPr>
      </w:pPr>
      <w:r w:rsidRPr="002706C6">
        <w:rPr>
          <w:rFonts w:ascii="Times New Roman" w:hAnsi="Times New Roman" w:cs="Times New Roman"/>
          <w:sz w:val="24"/>
          <w:szCs w:val="24"/>
        </w:rPr>
        <w:t>gr</w:t>
      </w:r>
      <w:r w:rsidR="00AD3BC4" w:rsidRPr="002706C6">
        <w:rPr>
          <w:rFonts w:ascii="Times New Roman" w:hAnsi="Times New Roman" w:cs="Times New Roman"/>
          <w:sz w:val="24"/>
          <w:szCs w:val="24"/>
        </w:rPr>
        <w:t>.</w:t>
      </w:r>
    </w:p>
    <w:p w:rsidR="00A06E2B" w:rsidRPr="00F653C0" w:rsidRDefault="002A6839" w:rsidP="00B639DC">
      <w:pPr>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Við</w:t>
      </w:r>
      <w:r w:rsidR="00F653C0">
        <w:rPr>
          <w:rFonts w:ascii="Times New Roman" w:hAnsi="Times New Roman" w:cs="Times New Roman"/>
          <w:sz w:val="24"/>
          <w:szCs w:val="24"/>
        </w:rPr>
        <w:t xml:space="preserve"> 1. tölul. </w:t>
      </w:r>
      <w:r w:rsidR="002706C6">
        <w:rPr>
          <w:rFonts w:ascii="Times New Roman" w:hAnsi="Times New Roman" w:cs="Times New Roman"/>
          <w:sz w:val="24"/>
          <w:szCs w:val="24"/>
        </w:rPr>
        <w:t>á</w:t>
      </w:r>
      <w:r w:rsidR="00F653C0">
        <w:rPr>
          <w:rFonts w:ascii="Times New Roman" w:hAnsi="Times New Roman" w:cs="Times New Roman"/>
          <w:sz w:val="24"/>
          <w:szCs w:val="24"/>
        </w:rPr>
        <w:t xml:space="preserve">kvæðis </w:t>
      </w:r>
      <w:r w:rsidR="002706C6">
        <w:rPr>
          <w:rFonts w:ascii="Times New Roman" w:hAnsi="Times New Roman" w:cs="Times New Roman"/>
          <w:sz w:val="24"/>
          <w:szCs w:val="24"/>
        </w:rPr>
        <w:t xml:space="preserve">til bráðabirgða </w:t>
      </w:r>
      <w:r>
        <w:rPr>
          <w:rFonts w:ascii="Times New Roman" w:hAnsi="Times New Roman" w:cs="Times New Roman"/>
          <w:sz w:val="24"/>
          <w:szCs w:val="24"/>
        </w:rPr>
        <w:t>bætist</w:t>
      </w:r>
      <w:r w:rsidR="00F653C0">
        <w:rPr>
          <w:rFonts w:ascii="Times New Roman" w:hAnsi="Times New Roman" w:cs="Times New Roman"/>
          <w:sz w:val="24"/>
          <w:szCs w:val="24"/>
        </w:rPr>
        <w:t xml:space="preserve"> nýr málsliður, svohljóðandi: </w:t>
      </w:r>
      <w:r w:rsidR="00A06E2B" w:rsidRPr="00F653C0">
        <w:rPr>
          <w:rFonts w:ascii="Times New Roman" w:hAnsi="Times New Roman" w:cs="Times New Roman"/>
          <w:sz w:val="24"/>
          <w:szCs w:val="24"/>
        </w:rPr>
        <w:t xml:space="preserve">Hafi deiliskipulag  ekki verið </w:t>
      </w:r>
      <w:r w:rsidR="00FE1B89">
        <w:rPr>
          <w:rFonts w:ascii="Times New Roman" w:hAnsi="Times New Roman" w:cs="Times New Roman"/>
          <w:sz w:val="24"/>
          <w:szCs w:val="24"/>
        </w:rPr>
        <w:t xml:space="preserve">auglýst skv. 1. mgr. 41. gr. </w:t>
      </w:r>
      <w:r w:rsidR="00A06E2B" w:rsidRPr="00F653C0">
        <w:rPr>
          <w:rFonts w:ascii="Times New Roman" w:hAnsi="Times New Roman" w:cs="Times New Roman"/>
          <w:sz w:val="24"/>
          <w:szCs w:val="24"/>
        </w:rPr>
        <w:t>i</w:t>
      </w:r>
      <w:r w:rsidR="002706C6">
        <w:rPr>
          <w:rFonts w:ascii="Times New Roman" w:hAnsi="Times New Roman" w:cs="Times New Roman"/>
          <w:sz w:val="24"/>
          <w:szCs w:val="24"/>
        </w:rPr>
        <w:t>nnan12 mánaða</w:t>
      </w:r>
      <w:r w:rsidR="00A06E2B" w:rsidRPr="00F653C0">
        <w:rPr>
          <w:rFonts w:ascii="Times New Roman" w:hAnsi="Times New Roman" w:cs="Times New Roman"/>
          <w:sz w:val="24"/>
          <w:szCs w:val="24"/>
        </w:rPr>
        <w:t xml:space="preserve"> frá því </w:t>
      </w:r>
      <w:r w:rsidR="002706C6">
        <w:rPr>
          <w:rFonts w:ascii="Times New Roman" w:hAnsi="Times New Roman" w:cs="Times New Roman"/>
          <w:sz w:val="24"/>
          <w:szCs w:val="24"/>
        </w:rPr>
        <w:t xml:space="preserve">að </w:t>
      </w:r>
      <w:r w:rsidR="00A06E2B" w:rsidRPr="00F653C0">
        <w:rPr>
          <w:rFonts w:ascii="Times New Roman" w:hAnsi="Times New Roman" w:cs="Times New Roman"/>
          <w:sz w:val="24"/>
          <w:szCs w:val="24"/>
        </w:rPr>
        <w:t>stofnunin veitti meðmæli</w:t>
      </w:r>
      <w:r w:rsidR="00A06E2B" w:rsidRPr="00F653C0">
        <w:rPr>
          <w:rFonts w:ascii="Times New Roman" w:eastAsia="Times New Roman" w:hAnsi="Times New Roman" w:cs="Times New Roman"/>
          <w:sz w:val="24"/>
          <w:szCs w:val="20"/>
          <w:lang w:bidi="en-US"/>
        </w:rPr>
        <w:t xml:space="preserve"> sín, þarf nýja málsmeðferð.</w:t>
      </w:r>
    </w:p>
    <w:p w:rsidR="0067374A" w:rsidRPr="0067374A" w:rsidRDefault="0067374A" w:rsidP="00946488">
      <w:pPr>
        <w:pStyle w:val="ListParagraph"/>
        <w:spacing w:after="0"/>
        <w:ind w:left="714" w:firstLine="357"/>
        <w:rPr>
          <w:rFonts w:ascii="Times New Roman" w:hAnsi="Times New Roman" w:cs="Times New Roman"/>
          <w:sz w:val="24"/>
          <w:szCs w:val="24"/>
        </w:rPr>
      </w:pPr>
    </w:p>
    <w:p w:rsidR="00F209B9" w:rsidRPr="0067374A" w:rsidRDefault="00A06E2B" w:rsidP="00946488">
      <w:pPr>
        <w:pStyle w:val="ListParagraph"/>
        <w:numPr>
          <w:ilvl w:val="0"/>
          <w:numId w:val="1"/>
        </w:numPr>
        <w:spacing w:after="0" w:line="240" w:lineRule="auto"/>
        <w:ind w:firstLine="357"/>
        <w:jc w:val="center"/>
        <w:rPr>
          <w:rFonts w:ascii="Times New Roman" w:hAnsi="Times New Roman" w:cs="Times New Roman"/>
          <w:sz w:val="24"/>
          <w:szCs w:val="24"/>
        </w:rPr>
      </w:pPr>
      <w:r w:rsidRPr="0067374A">
        <w:rPr>
          <w:rFonts w:ascii="Times New Roman" w:hAnsi="Times New Roman" w:cs="Times New Roman"/>
          <w:sz w:val="24"/>
          <w:szCs w:val="24"/>
        </w:rPr>
        <w:t>gr.</w:t>
      </w:r>
    </w:p>
    <w:p w:rsidR="00AD3BC4" w:rsidRDefault="0067374A" w:rsidP="00B639DC">
      <w:pPr>
        <w:spacing w:after="0" w:line="240" w:lineRule="auto"/>
        <w:ind w:firstLine="357"/>
        <w:rPr>
          <w:rFonts w:ascii="Times New Roman" w:hAnsi="Times New Roman" w:cs="Times New Roman"/>
          <w:sz w:val="24"/>
          <w:szCs w:val="24"/>
        </w:rPr>
      </w:pPr>
      <w:r w:rsidRPr="0067374A">
        <w:rPr>
          <w:rFonts w:ascii="Times New Roman" w:hAnsi="Times New Roman" w:cs="Times New Roman"/>
          <w:sz w:val="24"/>
          <w:szCs w:val="24"/>
        </w:rPr>
        <w:t>Lög þessi</w:t>
      </w:r>
      <w:r w:rsidR="00A06E2B" w:rsidRPr="0067374A">
        <w:rPr>
          <w:rFonts w:ascii="Times New Roman" w:hAnsi="Times New Roman" w:cs="Times New Roman"/>
          <w:sz w:val="24"/>
          <w:szCs w:val="24"/>
        </w:rPr>
        <w:t xml:space="preserve"> öðlast þegar gildi</w:t>
      </w:r>
      <w:r w:rsidRPr="0067374A">
        <w:rPr>
          <w:rFonts w:ascii="Times New Roman" w:hAnsi="Times New Roman" w:cs="Times New Roman"/>
          <w:sz w:val="24"/>
          <w:szCs w:val="24"/>
        </w:rPr>
        <w:t>.</w:t>
      </w:r>
    </w:p>
    <w:p w:rsidR="006855DA" w:rsidRPr="00B33512" w:rsidRDefault="006855DA" w:rsidP="00B639DC">
      <w:pPr>
        <w:ind w:firstLine="357"/>
        <w:rPr>
          <w:rFonts w:ascii="Times New Roman" w:hAnsi="Times New Roman" w:cs="Times New Roman"/>
          <w:sz w:val="24"/>
          <w:szCs w:val="24"/>
        </w:rPr>
      </w:pPr>
    </w:p>
    <w:p w:rsidR="00A06E2B" w:rsidRPr="00B639DC" w:rsidRDefault="00A06E2B" w:rsidP="00B639DC">
      <w:pPr>
        <w:ind w:firstLine="357"/>
        <w:jc w:val="center"/>
        <w:rPr>
          <w:rFonts w:ascii="Times New Roman" w:hAnsi="Times New Roman" w:cs="Times New Roman"/>
          <w:i/>
          <w:sz w:val="24"/>
          <w:szCs w:val="24"/>
        </w:rPr>
      </w:pPr>
      <w:r w:rsidRPr="00B639DC">
        <w:rPr>
          <w:rFonts w:ascii="Times New Roman" w:hAnsi="Times New Roman" w:cs="Times New Roman"/>
          <w:i/>
          <w:sz w:val="24"/>
          <w:szCs w:val="24"/>
        </w:rPr>
        <w:t>Athugasemdir við lagafrumvarp þetta.</w:t>
      </w:r>
    </w:p>
    <w:p w:rsidR="00EE2049" w:rsidRPr="00664E13" w:rsidRDefault="00A12F1F" w:rsidP="00B639DC">
      <w:pPr>
        <w:pStyle w:val="ListParagraph"/>
        <w:numPr>
          <w:ilvl w:val="0"/>
          <w:numId w:val="11"/>
        </w:numPr>
        <w:tabs>
          <w:tab w:val="left" w:pos="426"/>
        </w:tabs>
        <w:spacing w:after="0" w:line="240" w:lineRule="auto"/>
        <w:ind w:left="0" w:firstLine="357"/>
        <w:rPr>
          <w:rFonts w:ascii="Times New Roman" w:hAnsi="Times New Roman" w:cs="Times New Roman"/>
          <w:b/>
          <w:sz w:val="24"/>
          <w:szCs w:val="24"/>
        </w:rPr>
      </w:pPr>
      <w:r w:rsidRPr="00664E13">
        <w:rPr>
          <w:rFonts w:ascii="Times New Roman" w:hAnsi="Times New Roman" w:cs="Times New Roman"/>
          <w:b/>
          <w:sz w:val="24"/>
          <w:szCs w:val="24"/>
        </w:rPr>
        <w:t>Inngangur</w:t>
      </w:r>
    </w:p>
    <w:p w:rsidR="00EE2049" w:rsidRPr="004947C8" w:rsidRDefault="00F7102B"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 xml:space="preserve">Með frumvarpi þessu er lögð til breyting á 51. gr. skipulagslaga nr. 123/2010. Í áliti umhverfisnefndar Alþingis vegna meðferðar Alþingis á frumvarpi því sem varð að skipulagslögum nr. 123/2010 (þingskjal nr. 1464, 138. löggjafarþingi, 2009-2010) kom fram að nefndin teldi mikilvægt að bótaregla 51. gr. frumvarpsins, sbr. nú 51. gr. skipulagslaga nr. 123/2010, yrði tekin til skoðunar með hliðsjón af athugasemdum sem fram höfðu komið. </w:t>
      </w:r>
      <w:r w:rsidR="00EE2049">
        <w:rPr>
          <w:rFonts w:ascii="Times New Roman" w:hAnsi="Times New Roman" w:cs="Times New Roman"/>
          <w:sz w:val="24"/>
          <w:szCs w:val="24"/>
        </w:rPr>
        <w:t xml:space="preserve">Meðal annars lágu fyrir ítarlegar athugasemdir og tillögur Reykjavíkurborgar um þetta efni. </w:t>
      </w:r>
      <w:r w:rsidR="00EE2049" w:rsidRPr="004947C8">
        <w:rPr>
          <w:rFonts w:ascii="Times New Roman" w:hAnsi="Times New Roman" w:cs="Times New Roman"/>
          <w:sz w:val="24"/>
          <w:szCs w:val="24"/>
        </w:rPr>
        <w:t xml:space="preserve">Nefndin taldi hins vegar ekki þá þegar rétt að bregðast við, enda þarfnaðist slíkt nánari skoðunar. Í nefndarálitinu segir svo um þetta atriði: </w:t>
      </w:r>
      <w:r w:rsidR="00EE2049" w:rsidRPr="004947C8">
        <w:rPr>
          <w:rFonts w:ascii="Times New Roman" w:hAnsi="Times New Roman" w:cs="Times New Roman"/>
          <w:color w:val="000000"/>
          <w:sz w:val="24"/>
          <w:szCs w:val="24"/>
        </w:rPr>
        <w:t xml:space="preserve">„Nefndin ræddi bótaskyldu sem stofnast þegar deiliskipulagi er breytt. Umsagnaraðilar lögðu áherslu á heildarúttekt á hlutlægri bótareglu enda töldu þeir mikilvægt að tryggja að ekki stofnaðist réttur lóðarhafa til skaðabóta ef sveitarfélag ákvæði að endurskoða gildandi skilmála á því svæði sem lóð hans stæði á. Nefndin áréttar að mikilvægt er að ákvæði frumvarpsins, sbr. ákvæði gildandi laga, um </w:t>
      </w:r>
      <w:r w:rsidR="00EE2049" w:rsidRPr="004947C8">
        <w:rPr>
          <w:rFonts w:ascii="Times New Roman" w:hAnsi="Times New Roman" w:cs="Times New Roman"/>
          <w:color w:val="000000"/>
          <w:sz w:val="24"/>
          <w:szCs w:val="24"/>
        </w:rPr>
        <w:lastRenderedPageBreak/>
        <w:t>bótaábyrgð verði tekin til ítarlegrar skoðunar með tilliti til hagsmuna sveitarfélaga við þróun og breytingar á skipulagi. Í því samhengi þurfi þó jafnframt að skoða hagsmuni þeirra sem kunna hugsanlega að eiga eignarréttindi á grundvelli samþykkts skipulags. Nefndin telur ljóst að breytingar af þessu tagi þurfi frekari skoðunar við og beinir því til umhverfisráðuneytis að hefja vinnu við skoðun á ákvæðunum í samráði við hlutaðeigandi aðila og sérfræðinga.“</w:t>
      </w:r>
    </w:p>
    <w:p w:rsidR="00A12F1F" w:rsidRDefault="00EE2049" w:rsidP="00B639DC">
      <w:pPr>
        <w:tabs>
          <w:tab w:val="left" w:pos="426"/>
          <w:tab w:val="left" w:pos="3493"/>
        </w:tabs>
        <w:spacing w:after="0" w:line="240" w:lineRule="auto"/>
        <w:ind w:firstLine="357"/>
        <w:rPr>
          <w:rFonts w:ascii="Times New Roman" w:hAnsi="Times New Roman" w:cs="Times New Roman"/>
          <w:sz w:val="24"/>
          <w:szCs w:val="24"/>
        </w:rPr>
      </w:pPr>
      <w:r w:rsidRPr="004947C8">
        <w:rPr>
          <w:rFonts w:ascii="Times New Roman" w:hAnsi="Times New Roman" w:cs="Times New Roman"/>
          <w:sz w:val="24"/>
          <w:szCs w:val="24"/>
        </w:rPr>
        <w:tab/>
        <w:t>Umhverfis</w:t>
      </w:r>
      <w:r w:rsidR="00A12F1F">
        <w:rPr>
          <w:rFonts w:ascii="Times New Roman" w:hAnsi="Times New Roman" w:cs="Times New Roman"/>
          <w:sz w:val="24"/>
          <w:szCs w:val="24"/>
        </w:rPr>
        <w:t>- og auðlindaráðuneytið</w:t>
      </w:r>
      <w:r w:rsidRPr="004947C8">
        <w:rPr>
          <w:rFonts w:ascii="Times New Roman" w:hAnsi="Times New Roman" w:cs="Times New Roman"/>
          <w:sz w:val="24"/>
          <w:szCs w:val="24"/>
        </w:rPr>
        <w:t xml:space="preserve"> lét vinna lögfræðilega álitsgerð um inntak bótareglu 51. gr. skipulagslaga nr. 123/2010. Í framhaldi af þeirri vinnu </w:t>
      </w:r>
      <w:r>
        <w:rPr>
          <w:rFonts w:ascii="Times New Roman" w:hAnsi="Times New Roman" w:cs="Times New Roman"/>
          <w:sz w:val="24"/>
          <w:szCs w:val="24"/>
        </w:rPr>
        <w:t xml:space="preserve">var ráðist í vinnu við tillögu um </w:t>
      </w:r>
      <w:r w:rsidRPr="004947C8">
        <w:rPr>
          <w:rFonts w:ascii="Times New Roman" w:hAnsi="Times New Roman" w:cs="Times New Roman"/>
          <w:sz w:val="24"/>
          <w:szCs w:val="24"/>
        </w:rPr>
        <w:t>breyting</w:t>
      </w:r>
      <w:r>
        <w:rPr>
          <w:rFonts w:ascii="Times New Roman" w:hAnsi="Times New Roman" w:cs="Times New Roman"/>
          <w:sz w:val="24"/>
          <w:szCs w:val="24"/>
        </w:rPr>
        <w:t>ar</w:t>
      </w:r>
      <w:r w:rsidRPr="004947C8">
        <w:rPr>
          <w:rFonts w:ascii="Times New Roman" w:hAnsi="Times New Roman" w:cs="Times New Roman"/>
          <w:sz w:val="24"/>
          <w:szCs w:val="24"/>
        </w:rPr>
        <w:t xml:space="preserve"> á ákvæðinu, m.a. með hliðsjón af þeim ábendingum sem fram komu í álitsgerðinni.</w:t>
      </w:r>
    </w:p>
    <w:p w:rsidR="00EE2049" w:rsidRDefault="00A12F1F" w:rsidP="00B639DC">
      <w:pPr>
        <w:tabs>
          <w:tab w:val="left" w:pos="426"/>
          <w:tab w:val="left" w:pos="3493"/>
        </w:tabs>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ab/>
        <w:t xml:space="preserve">Einnig barst ráðuneytinu erindi frá Skipulagsstofnun þar sem óskað var eftir að farið væri í nauðsynlegar breytingar á </w:t>
      </w:r>
      <w:r w:rsidR="008F5772">
        <w:rPr>
          <w:rFonts w:ascii="Times New Roman" w:hAnsi="Times New Roman" w:cs="Times New Roman"/>
          <w:sz w:val="24"/>
          <w:szCs w:val="24"/>
        </w:rPr>
        <w:t>nokkrum ákvæðum skipulagslaga</w:t>
      </w:r>
      <w:r>
        <w:rPr>
          <w:rFonts w:ascii="Times New Roman" w:hAnsi="Times New Roman" w:cs="Times New Roman"/>
          <w:sz w:val="24"/>
          <w:szCs w:val="24"/>
        </w:rPr>
        <w:t xml:space="preserve"> í ljósi reynslu af framkvæmd laganna.</w:t>
      </w:r>
      <w:r w:rsidR="00EE2049" w:rsidRPr="004947C8">
        <w:rPr>
          <w:rFonts w:ascii="Times New Roman" w:hAnsi="Times New Roman" w:cs="Times New Roman"/>
          <w:sz w:val="24"/>
          <w:szCs w:val="24"/>
        </w:rPr>
        <w:t xml:space="preserve"> </w:t>
      </w:r>
    </w:p>
    <w:p w:rsidR="00A12F1F" w:rsidRDefault="00A12F1F" w:rsidP="00B639DC">
      <w:pPr>
        <w:tabs>
          <w:tab w:val="left" w:pos="426"/>
        </w:tabs>
        <w:spacing w:after="0" w:line="240" w:lineRule="auto"/>
        <w:ind w:firstLine="357"/>
        <w:jc w:val="both"/>
        <w:rPr>
          <w:rFonts w:ascii="Times New Roman" w:hAnsi="Times New Roman" w:cs="Times New Roman"/>
          <w:sz w:val="24"/>
          <w:szCs w:val="24"/>
        </w:rPr>
      </w:pPr>
    </w:p>
    <w:p w:rsidR="00A12F1F" w:rsidRPr="00664E13" w:rsidRDefault="00A12F1F" w:rsidP="00B639DC">
      <w:pPr>
        <w:pStyle w:val="ListParagraph"/>
        <w:numPr>
          <w:ilvl w:val="0"/>
          <w:numId w:val="11"/>
        </w:numPr>
        <w:tabs>
          <w:tab w:val="left" w:pos="426"/>
        </w:tabs>
        <w:spacing w:after="0" w:line="240" w:lineRule="auto"/>
        <w:ind w:left="0" w:firstLine="357"/>
        <w:jc w:val="both"/>
        <w:rPr>
          <w:rFonts w:ascii="Times New Roman" w:hAnsi="Times New Roman" w:cs="Times New Roman"/>
          <w:b/>
          <w:sz w:val="24"/>
          <w:szCs w:val="24"/>
        </w:rPr>
      </w:pPr>
      <w:r w:rsidRPr="00664E13">
        <w:rPr>
          <w:rFonts w:ascii="Times New Roman" w:hAnsi="Times New Roman" w:cs="Times New Roman"/>
          <w:b/>
          <w:sz w:val="24"/>
          <w:szCs w:val="24"/>
        </w:rPr>
        <w:t>Tilefni og nauðsyn lagasetningar</w:t>
      </w:r>
      <w:r w:rsidR="00F7102B" w:rsidRPr="00664E13">
        <w:rPr>
          <w:rFonts w:ascii="Times New Roman" w:hAnsi="Times New Roman" w:cs="Times New Roman"/>
          <w:b/>
          <w:sz w:val="24"/>
          <w:szCs w:val="24"/>
        </w:rPr>
        <w:tab/>
      </w:r>
    </w:p>
    <w:p w:rsidR="00EE2049" w:rsidRPr="004947C8" w:rsidRDefault="00A12F1F"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Í frumvarpi</w:t>
      </w:r>
      <w:r w:rsidR="00EE2049">
        <w:rPr>
          <w:rFonts w:ascii="Times New Roman" w:hAnsi="Times New Roman" w:cs="Times New Roman"/>
          <w:sz w:val="24"/>
          <w:szCs w:val="24"/>
        </w:rPr>
        <w:t xml:space="preserve"> þessu</w:t>
      </w:r>
      <w:r w:rsidR="00EE2049" w:rsidRPr="004947C8">
        <w:rPr>
          <w:rFonts w:ascii="Times New Roman" w:hAnsi="Times New Roman" w:cs="Times New Roman"/>
          <w:sz w:val="24"/>
          <w:szCs w:val="24"/>
        </w:rPr>
        <w:t xml:space="preserve"> felst tillaga um breytingu á ákvæði 51. gr. gildandi skipulagslaga. Tilgangur tillögunnar er að gera ákvæðið skýrara um það hvenær bótaréttur til handa fasteignareiganda, og eftir atvikum öðrum rétthöfum, stofnast vegna gildistöku eða framkvæmdar á skipulagsáætlun. </w:t>
      </w:r>
      <w:r w:rsidR="00EE2049">
        <w:rPr>
          <w:rFonts w:ascii="Times New Roman" w:hAnsi="Times New Roman" w:cs="Times New Roman"/>
          <w:sz w:val="24"/>
          <w:szCs w:val="24"/>
        </w:rPr>
        <w:t xml:space="preserve">Tilgangur tillögunnar er jafnframt að færa orðalag ákvæðisins nær því að lýsa tilvikum sem eru eða ætla má samkvæmt fyrirliggjandi réttarframkvæmd að séu bótaskyld á grundvelli 72. gr. stjórnarskrárinnar um vernd eignarréttar. Hliðsjón er einnig höfð af sambærilegum bótareglum í eldri skipulagslögum, ekki síst skipulagslögunum frá 1964. </w:t>
      </w:r>
      <w:r w:rsidR="00EE2049" w:rsidRPr="004947C8">
        <w:rPr>
          <w:rFonts w:ascii="Times New Roman" w:hAnsi="Times New Roman" w:cs="Times New Roman"/>
          <w:sz w:val="24"/>
          <w:szCs w:val="24"/>
        </w:rPr>
        <w:t xml:space="preserve">Eins og rakið </w:t>
      </w:r>
      <w:r w:rsidR="00EE2049">
        <w:rPr>
          <w:rFonts w:ascii="Times New Roman" w:hAnsi="Times New Roman" w:cs="Times New Roman"/>
          <w:sz w:val="24"/>
          <w:szCs w:val="24"/>
        </w:rPr>
        <w:t>er í athugasemdum við frumvarpið</w:t>
      </w:r>
      <w:r w:rsidR="00EE2049" w:rsidRPr="004947C8">
        <w:rPr>
          <w:rFonts w:ascii="Times New Roman" w:hAnsi="Times New Roman" w:cs="Times New Roman"/>
          <w:sz w:val="24"/>
          <w:szCs w:val="24"/>
        </w:rPr>
        <w:t xml:space="preserve"> má færa fyrir því rök að í þessu felist ekki veigamikil efnisbreyting á þeim bótarétti sem þegar er lögfestur, heldur fremur skýring á inntaki hans. </w:t>
      </w:r>
    </w:p>
    <w:p w:rsidR="00F7102B" w:rsidRDefault="00F7102B"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 xml:space="preserve">Í tillögunni felst einnig það nýmæli, sbr. </w:t>
      </w:r>
      <w:r w:rsidR="00EE2049">
        <w:rPr>
          <w:rFonts w:ascii="Times New Roman" w:hAnsi="Times New Roman" w:cs="Times New Roman"/>
          <w:sz w:val="24"/>
          <w:szCs w:val="24"/>
        </w:rPr>
        <w:t xml:space="preserve">1. og 2. mgr. </w:t>
      </w:r>
      <w:r>
        <w:rPr>
          <w:rFonts w:ascii="Times New Roman" w:hAnsi="Times New Roman" w:cs="Times New Roman"/>
          <w:sz w:val="24"/>
          <w:szCs w:val="24"/>
        </w:rPr>
        <w:t>17</w:t>
      </w:r>
      <w:r w:rsidR="00EE2049">
        <w:rPr>
          <w:rFonts w:ascii="Times New Roman" w:hAnsi="Times New Roman" w:cs="Times New Roman"/>
          <w:sz w:val="24"/>
          <w:szCs w:val="24"/>
        </w:rPr>
        <w:t>. gr</w:t>
      </w:r>
      <w:r w:rsidR="00EE2049" w:rsidRPr="004947C8">
        <w:rPr>
          <w:rFonts w:ascii="Times New Roman" w:hAnsi="Times New Roman" w:cs="Times New Roman"/>
          <w:sz w:val="24"/>
          <w:szCs w:val="24"/>
        </w:rPr>
        <w:t>.</w:t>
      </w:r>
      <w:r>
        <w:rPr>
          <w:rFonts w:ascii="Times New Roman" w:hAnsi="Times New Roman" w:cs="Times New Roman"/>
          <w:sz w:val="24"/>
          <w:szCs w:val="24"/>
        </w:rPr>
        <w:t xml:space="preserve"> b. frumvarpsins</w:t>
      </w:r>
      <w:r w:rsidR="00EE2049" w:rsidRPr="004947C8">
        <w:rPr>
          <w:rFonts w:ascii="Times New Roman" w:hAnsi="Times New Roman" w:cs="Times New Roman"/>
          <w:sz w:val="24"/>
          <w:szCs w:val="24"/>
        </w:rPr>
        <w:t xml:space="preserve">, að lagt er til að ef ákvörðun í skipulagi, sem valdið getur bótaskyldu samkvæmt ákvæðinu, leiðir af ákvörðun </w:t>
      </w:r>
      <w:r w:rsidR="00EE2049">
        <w:rPr>
          <w:rFonts w:ascii="Times New Roman" w:hAnsi="Times New Roman" w:cs="Times New Roman"/>
          <w:sz w:val="24"/>
          <w:szCs w:val="24"/>
        </w:rPr>
        <w:t xml:space="preserve">annars stjórnvalds en viðkomandi sveitarfélags um landnýtingu eða leiðir af lagafyrirmælum sem beinlínis kveða á um tiltekna landnýtingu þá sé ríkið bótaskylt vegna þeirra tilvika. Í fyrirsvari fyrir ríkið í slíku tilviki væri væntanlega almennt sá ráðherra sem viðkomandi stjórnvald eða löggjöf heyrir stjórnarfarslega undir. Um það er ekki þörf að mæla sérstaklega fyrir hér, enda ræðst það af réttarfarsreglum. Nánari skýring tillögunnar í </w:t>
      </w:r>
      <w:r>
        <w:rPr>
          <w:rFonts w:ascii="Times New Roman" w:hAnsi="Times New Roman" w:cs="Times New Roman"/>
          <w:sz w:val="24"/>
          <w:szCs w:val="24"/>
        </w:rPr>
        <w:t>17</w:t>
      </w:r>
      <w:r w:rsidR="00EE2049">
        <w:rPr>
          <w:rFonts w:ascii="Times New Roman" w:hAnsi="Times New Roman" w:cs="Times New Roman"/>
          <w:sz w:val="24"/>
          <w:szCs w:val="24"/>
        </w:rPr>
        <w:t xml:space="preserve">. gr. frumvarpsins </w:t>
      </w:r>
      <w:r w:rsidR="00EE2049" w:rsidRPr="004947C8">
        <w:rPr>
          <w:rFonts w:ascii="Times New Roman" w:hAnsi="Times New Roman" w:cs="Times New Roman"/>
          <w:sz w:val="24"/>
          <w:szCs w:val="24"/>
        </w:rPr>
        <w:t>er nánar rökstudd hér</w:t>
      </w:r>
      <w:r w:rsidR="00EE2049">
        <w:rPr>
          <w:rFonts w:ascii="Times New Roman" w:hAnsi="Times New Roman" w:cs="Times New Roman"/>
          <w:sz w:val="24"/>
          <w:szCs w:val="24"/>
        </w:rPr>
        <w:t xml:space="preserve"> síðar.</w:t>
      </w:r>
      <w:r w:rsidR="00EE2049" w:rsidRPr="004947C8">
        <w:rPr>
          <w:rFonts w:ascii="Times New Roman" w:hAnsi="Times New Roman" w:cs="Times New Roman"/>
          <w:sz w:val="24"/>
          <w:szCs w:val="24"/>
        </w:rPr>
        <w:t xml:space="preserve"> </w:t>
      </w:r>
    </w:p>
    <w:p w:rsidR="00EE2049" w:rsidRDefault="00F7102B"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t xml:space="preserve">Einnig er í frumvarpinu gerð tillaga að breytingu á ýmsum ákvæðum laganna. </w:t>
      </w:r>
      <w:r w:rsidR="008F5772">
        <w:rPr>
          <w:rFonts w:ascii="Times New Roman" w:hAnsi="Times New Roman" w:cs="Times New Roman"/>
          <w:sz w:val="24"/>
          <w:szCs w:val="24"/>
        </w:rPr>
        <w:t>s</w:t>
      </w:r>
      <w:r>
        <w:rPr>
          <w:rFonts w:ascii="Times New Roman" w:hAnsi="Times New Roman" w:cs="Times New Roman"/>
          <w:sz w:val="24"/>
          <w:szCs w:val="24"/>
        </w:rPr>
        <w:t xml:space="preserve">kipulagslög </w:t>
      </w:r>
      <w:r w:rsidRPr="00F7102B">
        <w:rPr>
          <w:rFonts w:ascii="Times New Roman" w:hAnsi="Times New Roman" w:cs="Times New Roman"/>
          <w:sz w:val="24"/>
          <w:szCs w:val="24"/>
        </w:rPr>
        <w:t xml:space="preserve">nr. 123/2010 </w:t>
      </w:r>
      <w:r>
        <w:rPr>
          <w:rFonts w:ascii="Times New Roman" w:hAnsi="Times New Roman" w:cs="Times New Roman"/>
          <w:sz w:val="24"/>
          <w:szCs w:val="24"/>
        </w:rPr>
        <w:t xml:space="preserve">tóku gildi 1. janúar 2011 og </w:t>
      </w:r>
      <w:r w:rsidR="003C68C6">
        <w:rPr>
          <w:rFonts w:ascii="Times New Roman" w:hAnsi="Times New Roman" w:cs="Times New Roman"/>
          <w:sz w:val="24"/>
          <w:szCs w:val="24"/>
        </w:rPr>
        <w:t>er nokkur reynsla komin á fram</w:t>
      </w:r>
      <w:r>
        <w:rPr>
          <w:rFonts w:ascii="Times New Roman" w:hAnsi="Times New Roman" w:cs="Times New Roman"/>
          <w:sz w:val="24"/>
          <w:szCs w:val="24"/>
        </w:rPr>
        <w:t>kvæmd laganna</w:t>
      </w:r>
      <w:r w:rsidR="003C68C6">
        <w:rPr>
          <w:rFonts w:ascii="Times New Roman" w:hAnsi="Times New Roman" w:cs="Times New Roman"/>
          <w:sz w:val="24"/>
          <w:szCs w:val="24"/>
        </w:rPr>
        <w:t xml:space="preserve">. Í ljós hafa komið </w:t>
      </w:r>
      <w:r>
        <w:rPr>
          <w:rFonts w:ascii="Times New Roman" w:hAnsi="Times New Roman" w:cs="Times New Roman"/>
          <w:sz w:val="24"/>
          <w:szCs w:val="24"/>
        </w:rPr>
        <w:t xml:space="preserve">ýmsir vankantar </w:t>
      </w:r>
      <w:r w:rsidR="003C68C6">
        <w:rPr>
          <w:rFonts w:ascii="Times New Roman" w:hAnsi="Times New Roman" w:cs="Times New Roman"/>
          <w:sz w:val="24"/>
          <w:szCs w:val="24"/>
        </w:rPr>
        <w:t xml:space="preserve">á </w:t>
      </w:r>
      <w:r>
        <w:rPr>
          <w:rFonts w:ascii="Times New Roman" w:hAnsi="Times New Roman" w:cs="Times New Roman"/>
          <w:sz w:val="24"/>
          <w:szCs w:val="24"/>
        </w:rPr>
        <w:t xml:space="preserve">lögunum sem vert er </w:t>
      </w:r>
      <w:r w:rsidR="003C68C6">
        <w:rPr>
          <w:rFonts w:ascii="Times New Roman" w:hAnsi="Times New Roman" w:cs="Times New Roman"/>
          <w:sz w:val="24"/>
          <w:szCs w:val="24"/>
        </w:rPr>
        <w:t xml:space="preserve">talið </w:t>
      </w:r>
      <w:r>
        <w:rPr>
          <w:rFonts w:ascii="Times New Roman" w:hAnsi="Times New Roman" w:cs="Times New Roman"/>
          <w:sz w:val="24"/>
          <w:szCs w:val="24"/>
        </w:rPr>
        <w:t>að l</w:t>
      </w:r>
      <w:r w:rsidR="008F5772">
        <w:rPr>
          <w:rFonts w:ascii="Times New Roman" w:hAnsi="Times New Roman" w:cs="Times New Roman"/>
          <w:sz w:val="24"/>
          <w:szCs w:val="24"/>
        </w:rPr>
        <w:t>aga</w:t>
      </w:r>
      <w:r>
        <w:rPr>
          <w:rFonts w:ascii="Times New Roman" w:hAnsi="Times New Roman" w:cs="Times New Roman"/>
          <w:sz w:val="24"/>
          <w:szCs w:val="24"/>
        </w:rPr>
        <w:t>.</w:t>
      </w:r>
      <w:r w:rsidR="003C68C6" w:rsidRPr="004947C8">
        <w:rPr>
          <w:rFonts w:ascii="Times New Roman" w:hAnsi="Times New Roman" w:cs="Times New Roman"/>
          <w:sz w:val="24"/>
          <w:szCs w:val="24"/>
        </w:rPr>
        <w:t xml:space="preserve"> </w:t>
      </w:r>
    </w:p>
    <w:p w:rsidR="003C68C6" w:rsidRPr="004947C8" w:rsidRDefault="003C68C6" w:rsidP="00B639DC">
      <w:pPr>
        <w:tabs>
          <w:tab w:val="left" w:pos="426"/>
        </w:tabs>
        <w:spacing w:after="0" w:line="240" w:lineRule="auto"/>
        <w:ind w:firstLine="357"/>
        <w:jc w:val="both"/>
        <w:rPr>
          <w:rFonts w:ascii="Times New Roman" w:hAnsi="Times New Roman" w:cs="Times New Roman"/>
          <w:sz w:val="24"/>
          <w:szCs w:val="24"/>
        </w:rPr>
      </w:pPr>
    </w:p>
    <w:p w:rsidR="00EE2049" w:rsidRDefault="008F5772" w:rsidP="00B639DC">
      <w:pPr>
        <w:pStyle w:val="ListParagraph"/>
        <w:numPr>
          <w:ilvl w:val="0"/>
          <w:numId w:val="11"/>
        </w:numPr>
        <w:tabs>
          <w:tab w:val="left" w:pos="426"/>
        </w:tabs>
        <w:spacing w:after="0" w:line="240" w:lineRule="auto"/>
        <w:ind w:left="0" w:firstLine="357"/>
        <w:rPr>
          <w:rFonts w:ascii="Times New Roman" w:hAnsi="Times New Roman" w:cs="Times New Roman"/>
          <w:b/>
          <w:sz w:val="24"/>
          <w:szCs w:val="24"/>
        </w:rPr>
      </w:pPr>
      <w:r>
        <w:rPr>
          <w:rFonts w:ascii="Times New Roman" w:hAnsi="Times New Roman" w:cs="Times New Roman"/>
          <w:b/>
          <w:sz w:val="24"/>
          <w:szCs w:val="24"/>
        </w:rPr>
        <w:t>Meginefni frumvarpsins</w:t>
      </w:r>
    </w:p>
    <w:p w:rsidR="008F5772" w:rsidRPr="00664E13" w:rsidRDefault="00664E13" w:rsidP="00B639DC">
      <w:pPr>
        <w:tabs>
          <w:tab w:val="left" w:pos="426"/>
        </w:tabs>
        <w:spacing w:after="0" w:line="240" w:lineRule="auto"/>
        <w:ind w:firstLine="357"/>
        <w:jc w:val="center"/>
        <w:rPr>
          <w:rFonts w:ascii="Times New Roman" w:hAnsi="Times New Roman" w:cs="Times New Roman"/>
          <w:b/>
          <w:sz w:val="24"/>
          <w:szCs w:val="24"/>
        </w:rPr>
      </w:pPr>
      <w:r w:rsidRPr="00664E13">
        <w:rPr>
          <w:rFonts w:ascii="Times New Roman" w:hAnsi="Times New Roman" w:cs="Times New Roman"/>
          <w:b/>
          <w:sz w:val="24"/>
          <w:szCs w:val="24"/>
        </w:rPr>
        <w:t>1.</w:t>
      </w:r>
    </w:p>
    <w:p w:rsidR="00EE2049" w:rsidRPr="004947C8"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Ákvarðanir um landnotkun í skipulagsáætlunum geta falið í sér umtalsverðar takmarkanir á umráða- og hagnýtingarrétti eiganda yfir fasteignum sínum. Skipulagsáætlanir geta einnig, m.a. af þessum sökum, haft veruleg áhrif á verðmæti lands. Því skiptir miklu að réttarstaða fasteignareigenda eða annarra rétthafa yfir fasteignum sé tiltölulega skýr gagnvart þei</w:t>
      </w:r>
      <w:r w:rsidR="00EE2049">
        <w:rPr>
          <w:rFonts w:ascii="Times New Roman" w:hAnsi="Times New Roman" w:cs="Times New Roman"/>
          <w:sz w:val="24"/>
          <w:szCs w:val="24"/>
        </w:rPr>
        <w:t>m</w:t>
      </w:r>
      <w:r w:rsidR="00EE2049" w:rsidRPr="004947C8">
        <w:rPr>
          <w:rFonts w:ascii="Times New Roman" w:hAnsi="Times New Roman" w:cs="Times New Roman"/>
          <w:sz w:val="24"/>
          <w:szCs w:val="24"/>
        </w:rPr>
        <w:t xml:space="preserve"> vald</w:t>
      </w:r>
      <w:r w:rsidR="00EE2049">
        <w:rPr>
          <w:rFonts w:ascii="Times New Roman" w:hAnsi="Times New Roman" w:cs="Times New Roman"/>
          <w:sz w:val="24"/>
          <w:szCs w:val="24"/>
        </w:rPr>
        <w:t xml:space="preserve">heimildum sem stjórnvöldum eru fengin með skipulagslögum. </w:t>
      </w:r>
      <w:r w:rsidR="00EE2049" w:rsidRPr="004947C8">
        <w:rPr>
          <w:rFonts w:ascii="Times New Roman" w:hAnsi="Times New Roman" w:cs="Times New Roman"/>
          <w:sz w:val="24"/>
          <w:szCs w:val="24"/>
        </w:rPr>
        <w:t xml:space="preserve">Liður í því að tryggja þann skýrleika er að afmarka með nokkuð nákvæmum hætti, að því leyti sem slíkt er fært, hvenær skipulagsáætlanir leiða til </w:t>
      </w:r>
      <w:r w:rsidR="00EE2049">
        <w:rPr>
          <w:rFonts w:ascii="Times New Roman" w:hAnsi="Times New Roman" w:cs="Times New Roman"/>
          <w:sz w:val="24"/>
          <w:szCs w:val="24"/>
        </w:rPr>
        <w:t xml:space="preserve">verulegs og sérstaks </w:t>
      </w:r>
      <w:r w:rsidR="00EE2049" w:rsidRPr="004947C8">
        <w:rPr>
          <w:rFonts w:ascii="Times New Roman" w:hAnsi="Times New Roman" w:cs="Times New Roman"/>
          <w:sz w:val="24"/>
          <w:szCs w:val="24"/>
        </w:rPr>
        <w:t>fjárhagslegs tjóns fyrir fasteignareig</w:t>
      </w:r>
      <w:r w:rsidR="00EE2049">
        <w:rPr>
          <w:rFonts w:ascii="Times New Roman" w:hAnsi="Times New Roman" w:cs="Times New Roman"/>
          <w:sz w:val="24"/>
          <w:szCs w:val="24"/>
        </w:rPr>
        <w:t>a</w:t>
      </w:r>
      <w:r w:rsidR="00EE2049" w:rsidRPr="004947C8">
        <w:rPr>
          <w:rFonts w:ascii="Times New Roman" w:hAnsi="Times New Roman" w:cs="Times New Roman"/>
          <w:sz w:val="24"/>
          <w:szCs w:val="24"/>
        </w:rPr>
        <w:t xml:space="preserve">nda sem samkvæmt stjórnarskrá, eða á grundvelli annarra sjónarmiða ber að bæta honum, og hvenær hann þarf að þola ákvarðanir um </w:t>
      </w:r>
      <w:r w:rsidR="00EE2049">
        <w:rPr>
          <w:rFonts w:ascii="Times New Roman" w:hAnsi="Times New Roman" w:cs="Times New Roman"/>
          <w:sz w:val="24"/>
          <w:szCs w:val="24"/>
        </w:rPr>
        <w:t xml:space="preserve">takmarkanir á nýtingu </w:t>
      </w:r>
      <w:r w:rsidR="00EE2049" w:rsidRPr="004947C8">
        <w:rPr>
          <w:rFonts w:ascii="Times New Roman" w:hAnsi="Times New Roman" w:cs="Times New Roman"/>
          <w:sz w:val="24"/>
          <w:szCs w:val="24"/>
        </w:rPr>
        <w:t>eignarréttind</w:t>
      </w:r>
      <w:r w:rsidR="00EE2049">
        <w:rPr>
          <w:rFonts w:ascii="Times New Roman" w:hAnsi="Times New Roman" w:cs="Times New Roman"/>
          <w:sz w:val="24"/>
          <w:szCs w:val="24"/>
        </w:rPr>
        <w:t>a</w:t>
      </w:r>
      <w:r w:rsidR="00EE2049" w:rsidRPr="004947C8">
        <w:rPr>
          <w:rFonts w:ascii="Times New Roman" w:hAnsi="Times New Roman" w:cs="Times New Roman"/>
          <w:sz w:val="24"/>
          <w:szCs w:val="24"/>
        </w:rPr>
        <w:t xml:space="preserve"> bótalaust.  </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 xml:space="preserve">Í 1. mgr. 72. gr. stjórnarskrár lýðveldisins Íslands nr. 33/1944, sbr. 1. mgr. 10. gr. </w:t>
      </w:r>
      <w:r w:rsidR="00946488">
        <w:rPr>
          <w:rFonts w:ascii="Times New Roman" w:hAnsi="Times New Roman" w:cs="Times New Roman"/>
          <w:sz w:val="24"/>
          <w:szCs w:val="24"/>
        </w:rPr>
        <w:t>stjórnskipunarlaga</w:t>
      </w:r>
      <w:r w:rsidR="00946488" w:rsidRPr="004947C8">
        <w:rPr>
          <w:rFonts w:ascii="Times New Roman" w:hAnsi="Times New Roman" w:cs="Times New Roman"/>
          <w:sz w:val="24"/>
          <w:szCs w:val="24"/>
        </w:rPr>
        <w:t xml:space="preserve"> </w:t>
      </w:r>
      <w:r w:rsidR="00EE2049" w:rsidRPr="004947C8">
        <w:rPr>
          <w:rFonts w:ascii="Times New Roman" w:hAnsi="Times New Roman" w:cs="Times New Roman"/>
          <w:sz w:val="24"/>
          <w:szCs w:val="24"/>
        </w:rPr>
        <w:t xml:space="preserve">nr. 97/1995, er kveðið á um vernd eignarréttar. Þar segir að eignarrétturinn sé friðhelgur. Engan megi skylda til að láta af hendi eign sína nema almenningsþörf krefji. Þarf til þess lagafyrirmæli og komi fullt verð fyrir. </w:t>
      </w:r>
    </w:p>
    <w:p w:rsidR="00EE2049" w:rsidRPr="004947C8"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ab/>
      </w:r>
      <w:r w:rsidR="00EE2049" w:rsidRPr="004947C8">
        <w:rPr>
          <w:rFonts w:ascii="Times New Roman" w:hAnsi="Times New Roman" w:cs="Times New Roman"/>
          <w:sz w:val="24"/>
          <w:szCs w:val="24"/>
        </w:rPr>
        <w:t xml:space="preserve">Þau réttindi sem njóta verndar samkvæmt ákvæðinu eru víðtæk. Vafalaust er að fasteignir og óbein (takmörkuð) eignarréttindi að þeim falla hér undir, t.d. skilgreind veðréttindi. Almennt má að auki gera ráð fyrir að byggingarréttur eða önnur afmörkuð og tilgreind réttindi til nýtingar fasteignar sem fasteignareigandi hefur fengið við gildistöku skipulags geti notið verndar sem eignarréttindi í skilningi 72. gr. stjórnarskrárinnar. </w:t>
      </w:r>
      <w:r w:rsidR="00EE2049">
        <w:rPr>
          <w:rFonts w:ascii="Times New Roman" w:hAnsi="Times New Roman" w:cs="Times New Roman"/>
          <w:sz w:val="24"/>
          <w:szCs w:val="24"/>
        </w:rPr>
        <w:t xml:space="preserve">Frá þeirri vernd verður ekki vikið með almennum lögum. </w:t>
      </w:r>
    </w:p>
    <w:p w:rsidR="00EE2049" w:rsidRPr="004947C8"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Í 50. gr. skipulagslaga</w:t>
      </w:r>
      <w:r w:rsidR="00EE2049">
        <w:rPr>
          <w:rFonts w:ascii="Times New Roman" w:hAnsi="Times New Roman" w:cs="Times New Roman"/>
          <w:sz w:val="24"/>
          <w:szCs w:val="24"/>
        </w:rPr>
        <w:t xml:space="preserve"> </w:t>
      </w:r>
      <w:r w:rsidR="00EE2049" w:rsidRPr="004947C8">
        <w:rPr>
          <w:rFonts w:ascii="Times New Roman" w:hAnsi="Times New Roman" w:cs="Times New Roman"/>
          <w:sz w:val="24"/>
          <w:szCs w:val="24"/>
        </w:rPr>
        <w:t xml:space="preserve">er kveðið á um það hvenær sveitarfélögum er heimilt að framkvæma eignarnám á grundvelli skipulagsáætlana. Fyrir slíkar aðgerðir skal greiða eignarnámsbætur samkvæmt lögunum. Réttarstaða fasteignareigenda að þessu leyti er því </w:t>
      </w:r>
      <w:r w:rsidR="00EE2049">
        <w:rPr>
          <w:rFonts w:ascii="Times New Roman" w:hAnsi="Times New Roman" w:cs="Times New Roman"/>
          <w:sz w:val="24"/>
          <w:szCs w:val="24"/>
        </w:rPr>
        <w:t xml:space="preserve">skýr </w:t>
      </w:r>
      <w:r w:rsidR="00EE2049" w:rsidRPr="004947C8">
        <w:rPr>
          <w:rFonts w:ascii="Times New Roman" w:hAnsi="Times New Roman" w:cs="Times New Roman"/>
          <w:sz w:val="24"/>
          <w:szCs w:val="24"/>
        </w:rPr>
        <w:t xml:space="preserve">samkvæmt skipulagslögum. </w:t>
      </w:r>
    </w:p>
    <w:p w:rsidR="00EE2049" w:rsidRPr="004947C8"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 xml:space="preserve">Í íslenskri dómaframkvæmd sem og skrifum fræðimanna um ákvæði 72. gr. stjórnarskrárinnar hefur komið fram að fasteignareigandi getur átt rétt til </w:t>
      </w:r>
      <w:r w:rsidR="00EE2049">
        <w:rPr>
          <w:rFonts w:ascii="Times New Roman" w:hAnsi="Times New Roman" w:cs="Times New Roman"/>
          <w:sz w:val="24"/>
          <w:szCs w:val="24"/>
        </w:rPr>
        <w:t>eignarnámsbóta</w:t>
      </w:r>
      <w:r w:rsidR="00EE2049" w:rsidRPr="004947C8">
        <w:rPr>
          <w:rFonts w:ascii="Times New Roman" w:hAnsi="Times New Roman" w:cs="Times New Roman"/>
          <w:sz w:val="24"/>
          <w:szCs w:val="24"/>
        </w:rPr>
        <w:t xml:space="preserve">, eða sambærilegra bóta, í fleiri tilvikum en þeim þegar eignarheimildir skipta með beinum hætti um hendur á grundvelli hreinnar ákvörðunar um eignarnám. </w:t>
      </w:r>
      <w:r w:rsidR="00EE2049">
        <w:rPr>
          <w:rFonts w:ascii="Times New Roman" w:hAnsi="Times New Roman" w:cs="Times New Roman"/>
          <w:sz w:val="24"/>
          <w:szCs w:val="24"/>
        </w:rPr>
        <w:t xml:space="preserve">Almennt er litið svo á að ef um eignarnám er að ræða, þannig að greiða þurfi fullar bætur, þá þurfi eigandinn að vera sviptur eigninni. </w:t>
      </w:r>
      <w:r w:rsidR="00EE2049" w:rsidRPr="004947C8">
        <w:rPr>
          <w:rFonts w:ascii="Times New Roman" w:hAnsi="Times New Roman" w:cs="Times New Roman"/>
          <w:sz w:val="24"/>
          <w:szCs w:val="24"/>
        </w:rPr>
        <w:t xml:space="preserve">Aðstæður geta </w:t>
      </w:r>
      <w:r w:rsidR="00EE2049">
        <w:rPr>
          <w:rFonts w:ascii="Times New Roman" w:hAnsi="Times New Roman" w:cs="Times New Roman"/>
          <w:sz w:val="24"/>
          <w:szCs w:val="24"/>
        </w:rPr>
        <w:t>hins vegar</w:t>
      </w:r>
      <w:r w:rsidR="00EE2049" w:rsidRPr="004947C8">
        <w:rPr>
          <w:rFonts w:ascii="Times New Roman" w:hAnsi="Times New Roman" w:cs="Times New Roman"/>
          <w:sz w:val="24"/>
          <w:szCs w:val="24"/>
        </w:rPr>
        <w:t xml:space="preserve"> verið með þeim hætti að í reynd beri að líta svo á að um eignarnám eða ígildi þess sé að ræða með tilheyrandi bótarétti, þrátt fyrir að eignarréttur hafi ekki með beinum hætti skipt um hendur. Dæmi um það er Hæstaréttardómur frá 1937, birtur á bls. 492 í dómasafni réttarins. Málsatvik voru þau að lóðareiganda var meinað að reisa hús </w:t>
      </w:r>
      <w:r w:rsidR="00EE2049">
        <w:rPr>
          <w:rFonts w:ascii="Times New Roman" w:hAnsi="Times New Roman" w:cs="Times New Roman"/>
          <w:sz w:val="24"/>
          <w:szCs w:val="24"/>
        </w:rPr>
        <w:t xml:space="preserve">á lóðinni </w:t>
      </w:r>
      <w:r w:rsidR="00EE2049" w:rsidRPr="004947C8">
        <w:rPr>
          <w:rFonts w:ascii="Times New Roman" w:hAnsi="Times New Roman" w:cs="Times New Roman"/>
          <w:sz w:val="24"/>
          <w:szCs w:val="24"/>
        </w:rPr>
        <w:t>vegna skipulagsbreytinga. Voru honum af þe</w:t>
      </w:r>
      <w:r w:rsidR="00EE2049">
        <w:rPr>
          <w:rFonts w:ascii="Times New Roman" w:hAnsi="Times New Roman" w:cs="Times New Roman"/>
          <w:sz w:val="24"/>
          <w:szCs w:val="24"/>
        </w:rPr>
        <w:t>irri</w:t>
      </w:r>
      <w:r w:rsidR="00EE2049" w:rsidRPr="004947C8">
        <w:rPr>
          <w:rFonts w:ascii="Times New Roman" w:hAnsi="Times New Roman" w:cs="Times New Roman"/>
          <w:sz w:val="24"/>
          <w:szCs w:val="24"/>
        </w:rPr>
        <w:t xml:space="preserve"> ástæðu dæmdar bætur með vísan til eignarréttarákvæðis stjórnarskrár. Dómur</w:t>
      </w:r>
      <w:r w:rsidR="00EE2049">
        <w:rPr>
          <w:rFonts w:ascii="Times New Roman" w:hAnsi="Times New Roman" w:cs="Times New Roman"/>
          <w:sz w:val="24"/>
          <w:szCs w:val="24"/>
        </w:rPr>
        <w:t>inn</w:t>
      </w:r>
      <w:r w:rsidR="00EE2049" w:rsidRPr="004947C8">
        <w:rPr>
          <w:rFonts w:ascii="Times New Roman" w:hAnsi="Times New Roman" w:cs="Times New Roman"/>
          <w:sz w:val="24"/>
          <w:szCs w:val="24"/>
        </w:rPr>
        <w:t xml:space="preserve"> er lýsandi um þau tilvik sem enn geta grundvallað bótarétt fasteignareiganda, enda hefur ákvæði stjórnarskrár um vernd eignarréttar ekki breyst með þeim hætti frá því umræddur dómur gekk að þýðingu hafi í þessu tilliti. </w:t>
      </w:r>
      <w:r w:rsidR="00EE2049">
        <w:rPr>
          <w:rFonts w:ascii="Times New Roman" w:hAnsi="Times New Roman" w:cs="Times New Roman"/>
          <w:sz w:val="24"/>
          <w:szCs w:val="24"/>
        </w:rPr>
        <w:t>Fram hjá þessari grundvallarreglu um bótarétt fasteignareigenda verður því ekki vikið með almennum lögum, nema til hagsbóta fyrir einstaka fasteignareigendur þannig að eignarrétti sé þá eftir atvikum fengin ríkari vernd en leiðir af stjórnarskránni.</w:t>
      </w:r>
    </w:p>
    <w:p w:rsidR="003C68C6"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Í gildandi skipulagslögum</w:t>
      </w:r>
      <w:r w:rsidR="00EE2049">
        <w:rPr>
          <w:rFonts w:ascii="Times New Roman" w:hAnsi="Times New Roman" w:cs="Times New Roman"/>
          <w:sz w:val="24"/>
          <w:szCs w:val="24"/>
        </w:rPr>
        <w:t>,</w:t>
      </w:r>
      <w:r w:rsidR="00EE2049" w:rsidRPr="004947C8">
        <w:rPr>
          <w:rFonts w:ascii="Times New Roman" w:hAnsi="Times New Roman" w:cs="Times New Roman"/>
          <w:sz w:val="24"/>
          <w:szCs w:val="24"/>
        </w:rPr>
        <w:t xml:space="preserve"> nr. 123/2010, nánar tiltekið í 1. mgr. 51. gr. laganna, kemur fram að valdi gildistaka skipulagsáætlana því að verðmæti fasteignar lækkar, nýtingarmöguleikar hennar skerðast frá því sem áður var heimilt eða að hún rýrnar svo að hún nýtist ekki til sömu nota og áður þá á sá sem sýnt getur fram á að hann verði fyrir tjóni af þessum sökum rétt á bótum úr sveitarsjóði eða ríkissjóði eftir atvikum vegna landsskipulagsstefnu eða að sveitarsjóður leysi fasteignina til sín. Vafalaust ber að telja að þetta ákvæði, eins og það nú stendur í lögum, tryggi fasteignareiganda rétt til bóta vegna tilvika sem fela í sér svo ríkt inngrip í eignarréttindi að þau</w:t>
      </w:r>
      <w:r w:rsidR="00EE2049">
        <w:rPr>
          <w:rFonts w:ascii="Times New Roman" w:hAnsi="Times New Roman" w:cs="Times New Roman"/>
          <w:sz w:val="24"/>
          <w:szCs w:val="24"/>
        </w:rPr>
        <w:t xml:space="preserve"> verði talið skylt að bæta með hliðsjón af sambærilegum sjónarmiðum og eignarnámsbætur grundvallast á</w:t>
      </w:r>
      <w:r w:rsidR="00EE2049" w:rsidRPr="004947C8">
        <w:rPr>
          <w:rFonts w:ascii="Times New Roman" w:hAnsi="Times New Roman" w:cs="Times New Roman"/>
          <w:sz w:val="24"/>
          <w:szCs w:val="24"/>
        </w:rPr>
        <w:t xml:space="preserve">, sbr. til hliðsjónar fyrrnefndan dóm Hæstaréttar frá 1937. Sambærilegt ákvæði var áður að finna í 1. mgr. 31. gr. skipulags- og byggingarlaga nr. 73/1997, og um beitingu þess hafa gengið nokkrir dómar. </w:t>
      </w:r>
    </w:p>
    <w:p w:rsidR="00EE2049" w:rsidRPr="004947C8"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 xml:space="preserve">Samkvæmt grunnreglum íslensks réttar leiða ekki allar aðgerðir stjórnvalda eða löggjafans sem leiða til takmarkana á eignarráðum fasteignareigenda til þess að hann öðlist rétt til eignarnámsbóta eða </w:t>
      </w:r>
      <w:r w:rsidR="00EE2049">
        <w:rPr>
          <w:rFonts w:ascii="Times New Roman" w:hAnsi="Times New Roman" w:cs="Times New Roman"/>
          <w:sz w:val="24"/>
          <w:szCs w:val="24"/>
        </w:rPr>
        <w:t xml:space="preserve">skylt sé að tryggja honum sambærilegar bætur. </w:t>
      </w:r>
      <w:r w:rsidR="00EE2049" w:rsidRPr="004947C8">
        <w:rPr>
          <w:rFonts w:ascii="Times New Roman" w:hAnsi="Times New Roman" w:cs="Times New Roman"/>
          <w:sz w:val="24"/>
          <w:szCs w:val="24"/>
        </w:rPr>
        <w:t>Það telst meginregla íslensks réttar að almennar takmarkanir eignarráða sem fram koma í lögum eða fyrirmælum stjórnvalda sem eiga skýra stoð í lögum þarf eigandi fasteignar að þola bótalaust. Mörkin á milli almennra takmarkana á eignarráðum og svo hins hvenær um er að ræða skerðingu á eignarrétti sem ber að bæta fullu verði samkvæmt 72. gr. stjórnarskrárinnar eru hins vegar ekki alltaf ljós. Niðurstaðan um það ræðst, með hliðsjón af þeim grunnrökum sem ákvæði 72. gr. stjórnarskrárinnar hvílir á, af heildarmati á þeirri ráðstöfun eða aðgerð sem um ræðir. Talið hefur verið að mestu skipti að greina hvort inngrip í eignarrétt er afmarkað (tilviksbundið) eða almennt, hverjar ástæður eða rök þeirrar takmörkunar sem um ræðir</w:t>
      </w:r>
      <w:r w:rsidR="00EE2049">
        <w:rPr>
          <w:rFonts w:ascii="Times New Roman" w:hAnsi="Times New Roman" w:cs="Times New Roman"/>
          <w:sz w:val="24"/>
          <w:szCs w:val="24"/>
        </w:rPr>
        <w:t xml:space="preserve"> eru</w:t>
      </w:r>
      <w:r w:rsidR="00EE2049" w:rsidRPr="004947C8">
        <w:rPr>
          <w:rFonts w:ascii="Times New Roman" w:hAnsi="Times New Roman" w:cs="Times New Roman"/>
          <w:sz w:val="24"/>
          <w:szCs w:val="24"/>
        </w:rPr>
        <w:t xml:space="preserve">, og hversu </w:t>
      </w:r>
      <w:r w:rsidR="00EE2049">
        <w:rPr>
          <w:rFonts w:ascii="Times New Roman" w:hAnsi="Times New Roman" w:cs="Times New Roman"/>
          <w:sz w:val="24"/>
          <w:szCs w:val="24"/>
        </w:rPr>
        <w:t xml:space="preserve">ríkt </w:t>
      </w:r>
      <w:r w:rsidR="00EE2049" w:rsidRPr="004947C8">
        <w:rPr>
          <w:rFonts w:ascii="Times New Roman" w:hAnsi="Times New Roman" w:cs="Times New Roman"/>
          <w:sz w:val="24"/>
          <w:szCs w:val="24"/>
        </w:rPr>
        <w:t xml:space="preserve">inngrip er um að ræða, </w:t>
      </w:r>
      <w:r w:rsidR="00EE2049">
        <w:rPr>
          <w:rFonts w:ascii="Times New Roman" w:hAnsi="Times New Roman" w:cs="Times New Roman"/>
          <w:sz w:val="24"/>
          <w:szCs w:val="24"/>
        </w:rPr>
        <w:t xml:space="preserve">þ.e. hversu veruleg sú skerðing eignarréttinda er, </w:t>
      </w:r>
      <w:r w:rsidR="00EE2049" w:rsidRPr="004947C8">
        <w:rPr>
          <w:rFonts w:ascii="Times New Roman" w:hAnsi="Times New Roman" w:cs="Times New Roman"/>
          <w:sz w:val="24"/>
          <w:szCs w:val="24"/>
        </w:rPr>
        <w:t xml:space="preserve">sbr. til hliðsjónar dóm Hæstaréttar Íslands í máli nr. 340/2011, þar sem m.a. reyndi á stjórnskipulegt </w:t>
      </w:r>
      <w:r w:rsidR="00EE2049" w:rsidRPr="004947C8">
        <w:rPr>
          <w:rFonts w:ascii="Times New Roman" w:hAnsi="Times New Roman" w:cs="Times New Roman"/>
          <w:sz w:val="24"/>
          <w:szCs w:val="24"/>
        </w:rPr>
        <w:lastRenderedPageBreak/>
        <w:t xml:space="preserve">gildi laga nr. 125/2008, um heimild til fjárveitingar úr ríkissjóði vegna sérstakra aðstæðna á fjármálamarkaði o.fl. </w:t>
      </w:r>
      <w:r w:rsidR="00EE2049">
        <w:rPr>
          <w:rFonts w:ascii="Times New Roman" w:hAnsi="Times New Roman" w:cs="Times New Roman"/>
          <w:sz w:val="24"/>
          <w:szCs w:val="24"/>
        </w:rPr>
        <w:t xml:space="preserve">Hér er þó vitaskuld ástæða til að leggja á það áherslu að takmarkanir verða að vera almenns eðlis, þ.e. byggðar á almennum efnislegum ástæðum og taka til allra eigna af tilteknu tagi, en ekki lagðar á fáa eigendur af handahófi til að þær teljist almennar í þessu sambandi. </w:t>
      </w:r>
    </w:p>
    <w:p w:rsidR="00EE2049" w:rsidRPr="004947C8"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Með vísan til framangreindra sjónarmiða hefur verið á því byggt í íslenskum, sem og rétti annarra Norðurlanda, að almennar og bindandi ákvarðanir um landnotkun sem birtast í skipulagsáætlunum sem settar eru á grundvelli skipulagslaga falli í flokk almennra takmarkana á eignarráðum, sem fasteignareigandi þurfi, sé annað ekki ákveðið t.d. með lögum, að þola bótalaust. Aðrar stjórnvaldsaðgerðir eða ákvarðanir en skipulagsáætlanir sem hafa áhrif á heimildir til landnýtingar falla einnig í flestum tilvikum í flokk almennra takmarkana á eignarráðum yfir fasteignum. Má hér í dæmaskyni nefna valdheimildir til friðlýsingar og tengdra ákvarðana skv. VII. kafla náttúrverndarlaga</w:t>
      </w:r>
      <w:r w:rsidR="00EE2049">
        <w:rPr>
          <w:rFonts w:ascii="Times New Roman" w:hAnsi="Times New Roman" w:cs="Times New Roman"/>
          <w:sz w:val="24"/>
          <w:szCs w:val="24"/>
        </w:rPr>
        <w:t>,</w:t>
      </w:r>
      <w:r w:rsidR="00EE2049" w:rsidRPr="004947C8">
        <w:rPr>
          <w:rFonts w:ascii="Times New Roman" w:hAnsi="Times New Roman" w:cs="Times New Roman"/>
          <w:sz w:val="24"/>
          <w:szCs w:val="24"/>
        </w:rPr>
        <w:t xml:space="preserve"> nr. 44/1999, með síðari breytingum, og gerð og staðfesting verndaráætlunar skv. lögum um Vatnajökulsþjóðgarð nr. 60/2007. Einnig eru almennar takmarkanir eignarráða víða lagðar beinlínis með lögum eins og áður sagði, s.s. lögum um friðun tiltekinna svæða eða með öðrum takmörkunum á nýtingu þeirra. </w:t>
      </w:r>
    </w:p>
    <w:p w:rsidR="00EE2049" w:rsidRPr="004947C8" w:rsidRDefault="00EE2049" w:rsidP="00B639DC">
      <w:pPr>
        <w:tabs>
          <w:tab w:val="left" w:pos="426"/>
        </w:tabs>
        <w:spacing w:after="0" w:line="240" w:lineRule="auto"/>
        <w:ind w:firstLine="357"/>
        <w:jc w:val="both"/>
        <w:rPr>
          <w:rFonts w:ascii="Times New Roman" w:hAnsi="Times New Roman" w:cs="Times New Roman"/>
          <w:sz w:val="24"/>
          <w:szCs w:val="24"/>
        </w:rPr>
      </w:pPr>
    </w:p>
    <w:p w:rsidR="00EE2049" w:rsidRPr="00144098" w:rsidRDefault="00664E13" w:rsidP="00B639DC">
      <w:pPr>
        <w:tabs>
          <w:tab w:val="left" w:pos="426"/>
        </w:tabs>
        <w:spacing w:after="0" w:line="240" w:lineRule="auto"/>
        <w:ind w:firstLine="357"/>
        <w:jc w:val="center"/>
        <w:rPr>
          <w:rFonts w:ascii="Times New Roman" w:hAnsi="Times New Roman" w:cs="Times New Roman"/>
          <w:b/>
          <w:sz w:val="24"/>
          <w:szCs w:val="24"/>
        </w:rPr>
      </w:pPr>
      <w:r>
        <w:rPr>
          <w:rFonts w:ascii="Times New Roman" w:hAnsi="Times New Roman" w:cs="Times New Roman"/>
          <w:b/>
          <w:sz w:val="24"/>
          <w:szCs w:val="24"/>
        </w:rPr>
        <w:t>2</w:t>
      </w:r>
      <w:r w:rsidR="00EE2049">
        <w:rPr>
          <w:rFonts w:ascii="Times New Roman" w:hAnsi="Times New Roman" w:cs="Times New Roman"/>
          <w:b/>
          <w:sz w:val="24"/>
          <w:szCs w:val="24"/>
        </w:rPr>
        <w:t>.</w:t>
      </w:r>
    </w:p>
    <w:p w:rsidR="00EE2049" w:rsidRPr="004947C8"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 xml:space="preserve">Með hliðsjón af </w:t>
      </w:r>
      <w:r w:rsidR="00EE2049">
        <w:rPr>
          <w:rFonts w:ascii="Times New Roman" w:hAnsi="Times New Roman" w:cs="Times New Roman"/>
          <w:sz w:val="24"/>
          <w:szCs w:val="24"/>
        </w:rPr>
        <w:t>framangreindum m</w:t>
      </w:r>
      <w:r w:rsidR="00EE2049" w:rsidRPr="004947C8">
        <w:rPr>
          <w:rFonts w:ascii="Times New Roman" w:hAnsi="Times New Roman" w:cs="Times New Roman"/>
          <w:sz w:val="24"/>
          <w:szCs w:val="24"/>
        </w:rPr>
        <w:t xml:space="preserve">eginreglum og svo með vísan til orðalags ákvæðis 1. mgr. 51. gr. gildandi skipulagslaga hefur það álitaefni risið um inntak síðastgreindu reglunnar, sbr. áður 1. mgr. 33. gr. skipulags- og byggingarlaga nr. 73/1997, hvort bótareglan í ákvæðinu geti í ákveðnum tilvikum leitt til þess að fasteignareigandi öðlist bótarétt </w:t>
      </w:r>
      <w:r w:rsidR="00EE2049">
        <w:rPr>
          <w:rFonts w:ascii="Times New Roman" w:hAnsi="Times New Roman" w:cs="Times New Roman"/>
          <w:sz w:val="24"/>
          <w:szCs w:val="24"/>
        </w:rPr>
        <w:t xml:space="preserve">vegna </w:t>
      </w:r>
      <w:r w:rsidR="00EE2049" w:rsidRPr="004947C8">
        <w:rPr>
          <w:rFonts w:ascii="Times New Roman" w:hAnsi="Times New Roman" w:cs="Times New Roman"/>
          <w:sz w:val="24"/>
          <w:szCs w:val="24"/>
        </w:rPr>
        <w:t xml:space="preserve">takmarkana </w:t>
      </w:r>
      <w:r w:rsidR="00EE2049">
        <w:rPr>
          <w:rFonts w:ascii="Times New Roman" w:hAnsi="Times New Roman" w:cs="Times New Roman"/>
          <w:sz w:val="24"/>
          <w:szCs w:val="24"/>
        </w:rPr>
        <w:t xml:space="preserve">sem með réttu ætti að telja </w:t>
      </w:r>
      <w:r w:rsidR="00EE2049" w:rsidRPr="004947C8">
        <w:rPr>
          <w:rFonts w:ascii="Times New Roman" w:hAnsi="Times New Roman" w:cs="Times New Roman"/>
          <w:sz w:val="24"/>
          <w:szCs w:val="24"/>
        </w:rPr>
        <w:t>almennar takmarkanir eignarráða</w:t>
      </w:r>
      <w:r w:rsidR="00EE2049">
        <w:rPr>
          <w:rFonts w:ascii="Times New Roman" w:hAnsi="Times New Roman" w:cs="Times New Roman"/>
          <w:sz w:val="24"/>
          <w:szCs w:val="24"/>
        </w:rPr>
        <w:t>, eða hvort hún kunni að leiða til misskilnings um að slíkur réttur sé fyrir hendi</w:t>
      </w:r>
      <w:r w:rsidR="00EE2049" w:rsidRPr="004947C8">
        <w:rPr>
          <w:rFonts w:ascii="Times New Roman" w:hAnsi="Times New Roman" w:cs="Times New Roman"/>
          <w:sz w:val="24"/>
          <w:szCs w:val="24"/>
        </w:rPr>
        <w:t>. Hefur m.a. verið vísað til þess orðalags 1. mgr. 51. gr. að valdi gildistaka skipulagsáætlana því að verðmæti fasteignar lækkar, nýtingarmöguleikar hennar skerðast eða hún rýrnar svo að hún nýtist ekki til sömu nota og áður</w:t>
      </w:r>
      <w:r w:rsidR="00EE2049">
        <w:rPr>
          <w:rFonts w:ascii="Times New Roman" w:hAnsi="Times New Roman" w:cs="Times New Roman"/>
          <w:sz w:val="24"/>
          <w:szCs w:val="24"/>
        </w:rPr>
        <w:t>,</w:t>
      </w:r>
      <w:r w:rsidR="00EE2049" w:rsidRPr="004947C8">
        <w:rPr>
          <w:rFonts w:ascii="Times New Roman" w:hAnsi="Times New Roman" w:cs="Times New Roman"/>
          <w:sz w:val="24"/>
          <w:szCs w:val="24"/>
        </w:rPr>
        <w:t xml:space="preserve"> þá eigi sá sem getur sýnt fram á tjón rétt á bótum, og bent á að í ákvæðinu sé ekki að finna beinan fyrirvara um að sú skerðing sem um ræðir þurfi að vera sérstök eða atviksbundin líkt og almennt myndi vera skilyrði ef um eignarnám eða sambærilega </w:t>
      </w:r>
      <w:r w:rsidR="00EE2049">
        <w:rPr>
          <w:rFonts w:ascii="Times New Roman" w:hAnsi="Times New Roman" w:cs="Times New Roman"/>
          <w:sz w:val="24"/>
          <w:szCs w:val="24"/>
        </w:rPr>
        <w:t xml:space="preserve">íþyngjandi </w:t>
      </w:r>
      <w:r w:rsidR="00EE2049" w:rsidRPr="004947C8">
        <w:rPr>
          <w:rFonts w:ascii="Times New Roman" w:hAnsi="Times New Roman" w:cs="Times New Roman"/>
          <w:sz w:val="24"/>
          <w:szCs w:val="24"/>
        </w:rPr>
        <w:t xml:space="preserve">takmörkun eignarráða væri að ræða. </w:t>
      </w:r>
      <w:r w:rsidR="00EE2049">
        <w:rPr>
          <w:rFonts w:ascii="Times New Roman" w:hAnsi="Times New Roman" w:cs="Times New Roman"/>
          <w:sz w:val="24"/>
          <w:szCs w:val="24"/>
        </w:rPr>
        <w:t xml:space="preserve">Þá kunni einnig að vera vafi um hvort ákvæðið geri fyrirvara um að skerðing skuli vera veruleg, til þess að hún verði bætt á þessum grundvelli. </w:t>
      </w:r>
      <w:r w:rsidR="00EE2049" w:rsidRPr="004947C8">
        <w:rPr>
          <w:rFonts w:ascii="Times New Roman" w:hAnsi="Times New Roman" w:cs="Times New Roman"/>
          <w:sz w:val="24"/>
          <w:szCs w:val="24"/>
        </w:rPr>
        <w:t xml:space="preserve">Ef ákvæðið yrði túlkað með slíkum hætti af dómstólum þá fælist í því mjög víðtæk bótaskylda þeirra stjórnvalda sem fara með skipulagsvaldið, sem bent hefur verið á að kunni að standa um of í vegi fyrir því að því valdi verði beitt með eðlilegum hætti í þágu almannahagsmuna. </w:t>
      </w:r>
    </w:p>
    <w:p w:rsidR="00EE2049" w:rsidRPr="004947C8"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Gagnstætt þessu sjónarmiði skal bent á að af dómaframkvæmd sem gengið hefur um 1. mgr. 33. gr. skipulags- og byggingarlaga nr. 73/1997, sbr. nú 1. mgr. 51. gr. skipulagslaga nr. 123/2010, verður ekk</w:t>
      </w:r>
      <w:r w:rsidR="00EE2049">
        <w:rPr>
          <w:rFonts w:ascii="Times New Roman" w:hAnsi="Times New Roman" w:cs="Times New Roman"/>
          <w:sz w:val="24"/>
          <w:szCs w:val="24"/>
        </w:rPr>
        <w:t>i</w:t>
      </w:r>
      <w:r w:rsidR="00EE2049" w:rsidRPr="004947C8">
        <w:rPr>
          <w:rFonts w:ascii="Times New Roman" w:hAnsi="Times New Roman" w:cs="Times New Roman"/>
          <w:sz w:val="24"/>
          <w:szCs w:val="24"/>
        </w:rPr>
        <w:t xml:space="preserve"> ráðið að bótareglan myndi verða túlkuð svo rúmt af dómstólum. Það helgast að hluta til af því að þau mál sem komið hafa til kasta Hæstaréttar, þar sem reynt hefur á umrædda bótareglu skipulagslaga, hafa almennt varðað einstök tilvik, þar sem tiltekin</w:t>
      </w:r>
      <w:r w:rsidR="00EE2049">
        <w:rPr>
          <w:rFonts w:ascii="Times New Roman" w:hAnsi="Times New Roman" w:cs="Times New Roman"/>
          <w:sz w:val="24"/>
          <w:szCs w:val="24"/>
        </w:rPr>
        <w:t xml:space="preserve"> og almennt veruleg</w:t>
      </w:r>
      <w:r w:rsidR="00EE2049" w:rsidRPr="004947C8">
        <w:rPr>
          <w:rFonts w:ascii="Times New Roman" w:hAnsi="Times New Roman" w:cs="Times New Roman"/>
          <w:sz w:val="24"/>
          <w:szCs w:val="24"/>
        </w:rPr>
        <w:t xml:space="preserve"> skerðing eignarráða eða rýrnun á verðmætum eignar hefur komið harkalegar niður á einstakri eða einstökum eignum heldur en almennt á við um sambærilegar eignir. Hér má nefna dóm Hæstaréttar í máli nr. 334/2009, dóm réttarins í máli nr. 501/2009, dóm réttarins í máli nr. 516/2011 og dóm réttarins í máli nr. 523/2011. Á móti því sjónarmiði að ákvæði 1. mgr. 51. gr. skipulagslaga feli í sér verulega umfangsmikil bótaréttindi fasteignareigenda vegna skipulagsáætlana, umfram almennar grunnreglur íslensks réttar, ber einnig að benda á dóm Hæstaréttar frá 1997, sem birtur er á bls. 2488 í dómasafni réttarins. Í því máli var til umfjöllunar Hæstaréttar krafa um bótagreiðslu vegna banns sem lagt var á áform landeigenda um að reisa laxastiga við Brúarfossa í Laxá. Reyndi í dóminum m.a. á túlkun 35. og 36. gr. þágildandi laga nr. 47/1971, um náttúruvernd. Í dóminum segir svo um </w:t>
      </w:r>
      <w:r w:rsidR="00EE2049" w:rsidRPr="004947C8">
        <w:rPr>
          <w:rFonts w:ascii="Times New Roman" w:hAnsi="Times New Roman" w:cs="Times New Roman"/>
          <w:sz w:val="24"/>
          <w:szCs w:val="24"/>
        </w:rPr>
        <w:lastRenderedPageBreak/>
        <w:t xml:space="preserve">þessi ákvæði, en hið </w:t>
      </w:r>
      <w:r w:rsidR="00946488">
        <w:rPr>
          <w:rFonts w:ascii="Times New Roman" w:hAnsi="Times New Roman" w:cs="Times New Roman"/>
          <w:sz w:val="24"/>
          <w:szCs w:val="24"/>
        </w:rPr>
        <w:t>síðar tilvitnaða</w:t>
      </w:r>
      <w:r w:rsidR="00946488" w:rsidRPr="004947C8">
        <w:rPr>
          <w:rFonts w:ascii="Times New Roman" w:hAnsi="Times New Roman" w:cs="Times New Roman"/>
          <w:sz w:val="24"/>
          <w:szCs w:val="24"/>
        </w:rPr>
        <w:t xml:space="preserve"> </w:t>
      </w:r>
      <w:r w:rsidR="00EE2049" w:rsidRPr="004947C8">
        <w:rPr>
          <w:rFonts w:ascii="Times New Roman" w:hAnsi="Times New Roman" w:cs="Times New Roman"/>
          <w:sz w:val="24"/>
          <w:szCs w:val="24"/>
        </w:rPr>
        <w:t>felur í sér bótareglu sem samkvæmt orðalagi sínu er um margt sambærileg 1. mgr. 51. gr. skipulagslaga: „</w:t>
      </w:r>
      <w:r w:rsidR="00EE2049" w:rsidRPr="004947C8">
        <w:rPr>
          <w:rFonts w:ascii="Times New Roman" w:hAnsi="Times New Roman" w:cs="Times New Roman"/>
          <w:color w:val="000000"/>
          <w:sz w:val="24"/>
          <w:szCs w:val="24"/>
          <w:shd w:val="clear" w:color="auto" w:fill="FFFFFF"/>
        </w:rPr>
        <w:t>Í 35. gr. er heimild til þess að taka eignarnámi lönd, mannvirki og rétt</w:t>
      </w:r>
      <w:r w:rsidR="00EE2049" w:rsidRPr="004947C8">
        <w:rPr>
          <w:rFonts w:ascii="Times New Roman" w:hAnsi="Times New Roman" w:cs="Times New Roman"/>
          <w:color w:val="000000"/>
          <w:sz w:val="24"/>
          <w:szCs w:val="24"/>
          <w:shd w:val="clear" w:color="auto" w:fill="FFFFFF"/>
        </w:rPr>
        <w:softHyphen/>
        <w:t>indi til þess að framkvæma friðlýsingu samkvæmt lögunum, og í fyrri málslið 36. gr. segir svo: „Hver sá, er fyrir fjártjóni verður vegna framkvæmdar á framangreindum ákvæðum, á rétt til skaða</w:t>
      </w:r>
      <w:r w:rsidR="00EE2049" w:rsidRPr="004947C8">
        <w:rPr>
          <w:rFonts w:ascii="Times New Roman" w:hAnsi="Times New Roman" w:cs="Times New Roman"/>
          <w:color w:val="000000"/>
          <w:sz w:val="24"/>
          <w:szCs w:val="24"/>
          <w:shd w:val="clear" w:color="auto" w:fill="FFFFFF"/>
        </w:rPr>
        <w:softHyphen/>
        <w:t>bóta úr ríkissjóði.</w:t>
      </w:r>
      <w:r w:rsidR="00EE2049">
        <w:rPr>
          <w:rFonts w:ascii="Times New Roman" w:hAnsi="Times New Roman" w:cs="Times New Roman"/>
          <w:color w:val="000000"/>
          <w:sz w:val="24"/>
          <w:szCs w:val="24"/>
          <w:shd w:val="clear" w:color="auto" w:fill="FFFFFF"/>
        </w:rPr>
        <w:t>“</w:t>
      </w:r>
      <w:r w:rsidR="00EE2049" w:rsidRPr="004947C8">
        <w:rPr>
          <w:rFonts w:ascii="Times New Roman" w:hAnsi="Times New Roman" w:cs="Times New Roman"/>
          <w:color w:val="000000"/>
          <w:sz w:val="24"/>
          <w:szCs w:val="24"/>
          <w:shd w:val="clear" w:color="auto" w:fill="FFFFFF"/>
        </w:rPr>
        <w:t xml:space="preserve"> Þetta síðara ákvæði getur eftir orðum sínum átt við allar reglur laganna, sem valda takmörkun á eignarrétti yfir fast</w:t>
      </w:r>
      <w:r w:rsidR="00EE2049" w:rsidRPr="004947C8">
        <w:rPr>
          <w:rFonts w:ascii="Times New Roman" w:hAnsi="Times New Roman" w:cs="Times New Roman"/>
          <w:color w:val="000000"/>
          <w:sz w:val="24"/>
          <w:szCs w:val="24"/>
          <w:shd w:val="clear" w:color="auto" w:fill="FFFFFF"/>
        </w:rPr>
        <w:softHyphen/>
        <w:t>eignum. Sá skýringarkostur myndi hins vegar leiða til þess, að skylt væri að greiða bætur fyrir allt fjártjón, sem rakið yrði til hvers konar takmarkana á eignarráðum yfir fasteignum samkvæmt lögum nr. 47/1971. Hefur ekki verið bent á rök, er styðja svo víðtæka bótaábyrgð. Þykir eðlilegt að skýra 36. gr. svo, að í henni felist einungis, að bæt</w:t>
      </w:r>
      <w:r w:rsidR="00EE2049" w:rsidRPr="004947C8">
        <w:rPr>
          <w:rFonts w:ascii="Times New Roman" w:hAnsi="Times New Roman" w:cs="Times New Roman"/>
          <w:color w:val="000000"/>
          <w:sz w:val="24"/>
          <w:szCs w:val="24"/>
          <w:shd w:val="clear" w:color="auto" w:fill="FFFFFF"/>
        </w:rPr>
        <w:softHyphen/>
        <w:t>ur skuli koma fyrir eignartakmarkanir, sem eru svo umfangsmiklar, að þær jafngildi eignarnámi í skilningi 72. gr. stjórnarskrárinnar, sbr. 10. gr. stjórnskipunarlaga nr. 97/1995.“</w:t>
      </w:r>
    </w:p>
    <w:p w:rsidR="00EE2049" w:rsidRPr="004947C8"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Hvað sem framangreindum sjónarmiðum líður liggur fyrir að sveitarfélögin hafa bent á að af fyrirvaralausu orðalagi sem beitt er í 1. mgr. 51. gr. skipulagslaga leiði ákveðin lagaleg óvissa um umfang bótaréttar eða bótaskyldu samkvæmt ákvæðinu. Í lögfræðilegri álitsgerð sem umhverfis</w:t>
      </w:r>
      <w:r w:rsidR="00BB370F">
        <w:rPr>
          <w:rFonts w:ascii="Times New Roman" w:hAnsi="Times New Roman" w:cs="Times New Roman"/>
          <w:sz w:val="24"/>
          <w:szCs w:val="24"/>
        </w:rPr>
        <w:t>- og auðlinda</w:t>
      </w:r>
      <w:r w:rsidR="00EE2049" w:rsidRPr="004947C8">
        <w:rPr>
          <w:rFonts w:ascii="Times New Roman" w:hAnsi="Times New Roman" w:cs="Times New Roman"/>
          <w:sz w:val="24"/>
          <w:szCs w:val="24"/>
        </w:rPr>
        <w:t xml:space="preserve">ráðuneytið lét vinna um inntak umræddrar bótareglu er einnig komist að þeirri niðurstöðu að orðalag ákvæðis 1. mgr. 51. gr. skipulagslaga sé orðað með tiltölulega almennum hætti og að hið almenna orðalag geti e.t.v. valdið vafa um lagalegt inntak þess. Í álitsgerðinni segir m.a. svo: </w:t>
      </w:r>
      <w:r>
        <w:rPr>
          <w:rFonts w:ascii="Times New Roman" w:hAnsi="Times New Roman" w:cs="Times New Roman"/>
          <w:sz w:val="24"/>
          <w:szCs w:val="24"/>
        </w:rPr>
        <w:t xml:space="preserve"> </w:t>
      </w:r>
      <w:r w:rsidR="00EE2049" w:rsidRPr="004947C8">
        <w:rPr>
          <w:rFonts w:ascii="Times New Roman" w:hAnsi="Times New Roman" w:cs="Times New Roman"/>
          <w:sz w:val="24"/>
          <w:szCs w:val="24"/>
        </w:rPr>
        <w:t>„Ef litið er til skipulagslöggjafar á öðrum Norðurlöndum, Noregi, Danmörku, Svíþjóð og Finnlandi, virðist mega fullyrða að ákvæði um bætur vegna skipulags í almennum skipulagslögum eru ekki orðuð með jafn almennum hætti, til hagsbóta fyrir fasteignareigendur, og hér er gert. Sameiginlegur er sá meginþáttur í löggjöf þessara landa að almennt er ekki viðurkenndur bótaréttur fasteignareigenda vegna almennra skerðinga á nýtingarmöguleikum fasteigna sem verða vegna gildistöku skipulagsáætlana. Ákvæði 51. gr. íslensku skipulagslaganna má hins vegar mögulega túlka með þeim hætti að slíkur bótaréttur fasteignareigenda geti skapast hér á landi, þó höfundur þessarar álitsgerðar telji að vísu mjög varhugavert að álykta um það að slíkur bótaréttur myndi felast í ákvæðinu. Hins vegar er í skipulagslöggjöf hinna Norðurlandanna allra að finna ákvæði um bótarétt fasteignareigenda vegna skipulags, bæði í tengslum við það að af skipulagi leiðir að nýta skal fasteign í þágu tiltekinna almannahagsmuna og einnig vegna sérstakra takmarkana á nýtingarmöguleikum sem leiða af gildistöku skipulags, almennt þá miðað við nýtingu annarra sambærilegra eigna. Meginmunurinn á íslensku löggjöfinni og löggjöf hinna Norðurlandanna liggur fyrst og fremst í því að ákvæði um bótarétt vegna skipulags í löggjöf þessara ríkja eru mun ítarlegri en hér, og vísast í því sambandi sérstaklega til löggjafar í Noregi, Svíþjóð og Finnlandi.“</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4947C8">
        <w:rPr>
          <w:rFonts w:ascii="Times New Roman" w:hAnsi="Times New Roman" w:cs="Times New Roman"/>
          <w:sz w:val="24"/>
          <w:szCs w:val="24"/>
        </w:rPr>
        <w:t xml:space="preserve">Í álitsgerðinni var lagt til að unnið yrði að tillögu um breytingar á skipulagslögum sem fæli í sér að settar yrðu nákvæmari reglur um það hvenær gildistaka skipulags eða áhrif þess gætu leitt til bótaskyldu sveitarfélaga. Í tillögunni kom fram að með því yrði stefnt að því að minnka óvissu um mögulegan bótarétt fasteignareigenda vegna almennra áhrifa skipulagsáætlana, en um leið yrði leitast við að setja skýrari reglur um það hvaða sérstöku takmarkanir á eignarráðum bæri að bæta. </w:t>
      </w:r>
    </w:p>
    <w:p w:rsidR="00EE2049" w:rsidRDefault="00EE2049" w:rsidP="00B639DC">
      <w:pPr>
        <w:tabs>
          <w:tab w:val="left" w:pos="426"/>
        </w:tabs>
        <w:spacing w:after="0" w:line="240" w:lineRule="auto"/>
        <w:ind w:firstLine="357"/>
        <w:jc w:val="both"/>
        <w:rPr>
          <w:rFonts w:ascii="Times New Roman" w:hAnsi="Times New Roman" w:cs="Times New Roman"/>
          <w:sz w:val="24"/>
          <w:szCs w:val="24"/>
        </w:rPr>
      </w:pPr>
    </w:p>
    <w:p w:rsidR="00EE2049" w:rsidRDefault="00664E13" w:rsidP="00B639DC">
      <w:pPr>
        <w:tabs>
          <w:tab w:val="left" w:pos="426"/>
        </w:tabs>
        <w:spacing w:after="0" w:line="240" w:lineRule="auto"/>
        <w:ind w:firstLine="357"/>
        <w:jc w:val="center"/>
        <w:rPr>
          <w:rFonts w:ascii="Times New Roman" w:hAnsi="Times New Roman" w:cs="Times New Roman"/>
          <w:b/>
          <w:sz w:val="24"/>
          <w:szCs w:val="24"/>
        </w:rPr>
      </w:pPr>
      <w:r>
        <w:rPr>
          <w:rFonts w:ascii="Times New Roman" w:hAnsi="Times New Roman" w:cs="Times New Roman"/>
          <w:b/>
          <w:sz w:val="24"/>
          <w:szCs w:val="24"/>
        </w:rPr>
        <w:t>3</w:t>
      </w:r>
      <w:r w:rsidR="00EE2049">
        <w:rPr>
          <w:rFonts w:ascii="Times New Roman" w:hAnsi="Times New Roman" w:cs="Times New Roman"/>
          <w:b/>
          <w:sz w:val="24"/>
          <w:szCs w:val="24"/>
        </w:rPr>
        <w:t>.</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Á hinum Norðurlöndunum, Danmörku, Noregi, Svíþjóð og Finnlandi, er í gildi skipulagslöggjöf sem í grundvallaratriðum byggist á sambærilegu kerfi og hugmyndum og hin íslenska skipulagslöggjöf. Vafasamt er þó að fullyrða að um alla þætti verði litið til þessara landa um það hvert sé inntak eignarréttar og eignarréttarverndar samkvæmt stjórnarskrá, og samspil bótaskyldra takmarkana á eignarétti og almennra takmarkana, sem fasteignareigendur verði að þola bótalaust.</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ab/>
      </w:r>
      <w:r w:rsidR="00EE2049">
        <w:rPr>
          <w:rFonts w:ascii="Times New Roman" w:hAnsi="Times New Roman" w:cs="Times New Roman"/>
          <w:sz w:val="24"/>
          <w:szCs w:val="24"/>
        </w:rPr>
        <w:t xml:space="preserve">Við undirbúning þessa frumvarps hefur fyrst og fremst, til hliðsjónar, verið litið til ákvæða um bótarétt fasteignareigenda í Svíþjóð, Noregi og í Danmörku. Í öllum þessum löndum eru í gildi tiltölulega ný, eða nýlega endurskoðuð skipulagslög.  Hér verður nú til skýringar gerð stuttlega grein fyrir ákvæðum í skipulagslögum þessara ríkja, um bótarétt fasteignareigenda. Yfirlitið er til skýringar og er ekki tæmandi. </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Í 15. kafla norsku skipulagslaganna, lov 2008 nr. 71, om planlegging og byggesaksbehandling, sem tóku gildi í júlí 2009, er fjallað um bótarétt fasteignareigenda. Um eignarnám og eignarnámsbætur er sérstaklega fjallað í kafla 16 í lögunum. Í því samhengi sem hér um ræðir er ekki þörf á að fjalla sérstaklega um þau ákvæði. </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Ákvæði 15. kafla norsku skipulagslaganna fela fyrst og fremst í sér fyrirmæli um útfærslu á bótarétti eða innlausnarrétti fasteignareigenda þegar fasteign á samkvæmt skipulagi að taka til tilgreindra almannanota, s.s. samgöngumannvirkja, frístundasvæða fyrir almenning eða opinberra bygginga. Bótarétturinn er bundinn við þau tilvik þegar eignarnámsheimild er fyrir hendi eða þær takmarkanir sem af skipulaginu leiða eru þess eðlis að viðkomandi fasteign verður ekki lengur nýtt á eðlilegan máta. Í því skilyrði felst tilvísun til þess að viðkomandi takmörkun skal vera sérstaks eðlis og hafa tiltekin umtalsverð áhrif á nýtingarmöguleika eignarinnar, umfram aðrar sambærilegar eignir. Á þessum grundvelli virðist því sem ekki yrðu bættar almennar takmarkanir eignarráða í norskum rétti. Í ákvæði 15.3. er jafnframt mælt fyrir um að ef „reguleringsplan“ leiðir til þess „innenfor veglinjen eller av anden særlig grunner at en eiendom blir ødelagt som byggetomt, og den heller ikke kan nyttes på annen regningssvarande måte“ þá skal sveitarfélagið greiða skaðabætur samkvæmt mati eða leysa til sín fasteignina á grundvelli eignarnámsheimilda samkvæmt ákvæði 16.9 í lögunum. Samkvæmt orðalagi ákvæðis 15.3. veitir það ekki rétt til bóta vegna þess sem nefna má „almennar takmarkanir eignarráða.“ Þýðing þessara ákvæða felst í því annars vegar að þegar réttindi yfir fasteignum skerðast verulega og sérstaklega, umfram það sem við á um sambærilegar eignir, vegna opinberra athafna, þá er eiganda þeirra tryggður bótaréttur, jafnvel þótt að eignarnám hafi ekki farið fram. Hins vegar er þýðing ákvæðanna sú, samkvæmt orðalagi þeirra, að lagatextinn birtir skýrlega þá meginreglu að almennar takmarkanir eignarráða, sem á eru lagðar með lögmætum hætti, njóta ekki bótaréttar. </w:t>
      </w:r>
    </w:p>
    <w:p w:rsidR="00EE2049" w:rsidRDefault="00EE2049"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3C68C6">
        <w:rPr>
          <w:rFonts w:ascii="Times New Roman" w:hAnsi="Times New Roman" w:cs="Times New Roman"/>
          <w:sz w:val="24"/>
          <w:szCs w:val="24"/>
        </w:rPr>
        <w:tab/>
      </w:r>
      <w:r>
        <w:rPr>
          <w:rFonts w:ascii="Times New Roman" w:hAnsi="Times New Roman" w:cs="Times New Roman"/>
          <w:sz w:val="24"/>
          <w:szCs w:val="24"/>
        </w:rPr>
        <w:t xml:space="preserve">Í sænsku skipulagslögunum, plan- och bygglag 2010:900, sem tóku gildi þann 1. júlí 2010, er fjallað um bótarétt og innlausn („skadeersättning och inlösen“) í 14. kafla, sem telur 27 greinar. Eins og fram kemur í 1. gr. kaflans þá eru í honum ákvæði (i) um skyldu sveitarfélaga til að greiða bætur vegna tjóns sem leiðir af ákvörðunum sem teknar eru samkvæmt lögunum, (ii) um skyldu sveitarfélaga til að leysa til sín eða með öðrum hætti til að yfirtaka eignir, (iii) um mat á tjóni, (iv) um rétt sveitarfélaga til bóta í ákveðnum tilvikum og (v) um málsmeðferð. Það sem hér skiptir mestu máli er umfang bótaréttar og innlausnarskyldu, sbr. liði (i) og (ii). </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Sænsku lögin eru umtalsvert öðruvísi uppbyggð en þau norsku og dönsku, sem vikið verður að hér síðar. Sænsku lögin innihalda ítarleg ákvæði um það hvað skal fjalla um í skipulagsáætlunum og um það hvaða takmarkanir má leggja á eignarráð með slíkum stjórnvaldsaðgerðum, en þau innihalda líka ítarleg ákvæði um byggingarleyfi og byggingareftirlit. Þessi nákvæmni setur mark á bótakafla laganna. Þannig er t.d. í 2. og 3. gr. í kafla 14 fjallað um bótarétt ef tjón leiðir af nánar tiltekinni upplýsingaöflun eða eftirliti byggingarnefndar, svo dæmi sé tekið. Þetta skýrir að hluta til af hverju kafli 14 í lögunum telur 27 greinar, eins og áður er nefnt. Um bótarétt vegna skipulagsáætlana er fjallað í nokkuð mörgum ákvæðum sænsku laganna, m.a. í 7., 8. og 9. gr. umrædds 14. kafla Í 8. gr. er tiltekið að ef skipulagsáætlun breytir notum lands, sem áður hefur verið ætlað til tiltekinna opinberra þarfa, og það leiðir til tjóns fyrir þá sem eiga land að því, þá skal það bætt. Áhugavert ákvæði er jafnframt í 9. gr. 14. kafla sænsku skipulagslaganna, en þar er tiltekið að ef skipulagsáætlun er breytt innan þess tíma er henni var ætlað að gilda þegar hún var sett þá á sá </w:t>
      </w:r>
      <w:r w:rsidR="00EE2049">
        <w:rPr>
          <w:rFonts w:ascii="Times New Roman" w:hAnsi="Times New Roman" w:cs="Times New Roman"/>
          <w:sz w:val="24"/>
          <w:szCs w:val="24"/>
        </w:rPr>
        <w:lastRenderedPageBreak/>
        <w:t xml:space="preserve">fasteignareigandi sem verður fyrir tjóni af þeim sökum rétt til bóta.  Í 10. gr. laganna kemur fram að tjón sem fasteignareigandi verður fyrir skal bætt ef skipulagsáætlun fyrirskipar nánar tilteknar aðgerðir sem upp eru taldar í 1. mgr. 8. gr. 4. kafla laganna (vernd eða friðun sérstaklegra mikilvægra staða frá sögulegu, menningarlegu, listrænu sjónarmiði eða af umhverfisástæðum), eða ef önnur nánar tilgreind ákvörðun um nýtingu einstaks mannvirkis eða fasteignar er tekin samkvæmt heimild í 16. gr. 4. kafla laganna. Bótaréttur samkvæmt þessum ákvæðum er afmarkaður við ákvarðanir sem teknar eru í svokölluð „detaljplan“, sem er á forræði sveitarfélaganna. </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Almenna reglan í sænskum rétti, líkt og í Noregi og Íslandi, er sú að almennar opinberar takmarkanir eignarráða verður fasteignareigandi að þola bótalaust. Ákvæði í 14. kafla sænsku laganna sem geyma fyrirmæli um bótarétt fasteignareigenda ber í því ljósi að skoða sem tæmandi. Á hinn bóginn er einnig ljóst að fyrirmæli 14. kafla sænsku laganna geyma sérstakar reglur um bótarétt, vegna tilgreindra tilvika, sem ganga nokkuð lengra en ákvæði norsku laganna (og einnig þeirra dönsku, sem rakin eru hér að aftan). Ástæður fyrir bótarétti fasteignareigenda samkvæmt kaflanum virðast vera tvíþættar. Annars vegar mun vera ákveðin hefð fyrir því í sænskum rétti að bæta tilteknar takmarkanir eignarráða sem leiða af skipulagsáætlunum. Þessar heimildir eða bótareglur eru ekki túlkaðar rúmt í sænskum rétti. Hins vegar er það einnig grunnpunktur í lögunum að ef skipulagsáætlun hefur tekið gildi (detaljplan) þá á fasteignareigandi ríkan rétt á að nýta eign sína í samræmi við þá ákvörðun. Breytingar á skipulagsáætlun sem leiða til fjárhagslegs tjóns fyrir fasteignareiganda ber því að bæta að fullnægðum nánari skilyrðum sænsku skipulagslaganna. Þegar gildistími skipulagáætlunar er runninn út má sveitarfélagið hins vegar gera breytingar án þess að bótaskylda stofnist, a.m.k. á grundvelli ákvæða í skipulagslögum. Mikilvægt er jafnframt að hafa í huga í þessu sambandi að sænsku skipulagslögin virðast ganga út frá því að „detajlplan“ verði almennt ekki breytt innan gildistíma sem áætluninni hefur verið ákveðinn nema með samþykki allra sem í hlut eiga eða að gefnum mjög veigamiklum forsendum. </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Í dönskum skipulagslögum, bekendtgørelse af lov om planlægning nr. 937 af 2009, með síðari breytingum, er fjallað um bótarétt fasteignareigenda í kafla II, en hann ber yfirskriftina „Ekspropriation, overtagelse m.v.“, eða eignarnám, innlausn o.fl. Almennt fjallar kaflinn aðeins um heimild til eignarnáms og eignarnámsbætur. Á því eru þó vissar undantekningar. </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Í 1. mgr. 47 gr. A í dönsku skipulagslögunum er tilgreint að ef landnotkunarflokki eignar er breytt úr „landzone“ í „byzone eller sommerhuseområde“ þá geti eigandi fasteignar krafist yfirtöku eignarinnar gegn greiðslu sem ákveðin er með sama hætti og eignarnámsbætur. Það er þó skilyrði samkvæmt þessu ákvæði að viðkomandi landsvæði sé nýtt til landbúnaðar eða sambærilegra nota, þ.e. „landbrug, gartneri, planteskole eller frugplantage“, þegar yfirtöku er krafist.  </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Í 1. mgr. 48. gr. dönsku skipulagslaganna segir auk þess að ef skipulagsáætlun feli í sér að landsvæði skuli nýtt til opinberra nota þá geti eigandi þess krafist yfirtöku landsins gegn bótum. Í 1. mgr. 49. gr. segir ennfremur að ef skipulagsáætlun bannar niðurrif byggingar án leyfis, og leyfið fæst ekki, þá geti eigandinn krafist þess að eignin sé yfirtekin gegn greiðslu fullra bóta. Í báðum þessum tilvikum er þó skýrlega settur sá fyrirvari, sbr. 3. mgr. 48. gr. og 2. mgr. 49. gr., að tjónið sem um ræðir þarf að vera með þeim hætti að viðkomandi eign verði ekki nýtt á sanngjarnan og eðlilegan hátt samanborið við hefðbundna notkun eigna á sama svæði eða sambærilegra eigna. </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Dönsku bótaákvæðin miðast við það að aðeins séu bættar sérstakar takmarkanir eignarráða, en ekki almennar takmarkanir. Tilgangur ákvæða um bótarétt fasteignareigenda í dönsku lögunum er því fyrst og fremst sá að setja ramma um bótarétt og bótakröfur fasteignareigenda sem verða fyrir sérstöku og verulegu tjóni vegna gildistöku eða framkvæmdar skipulagsáætlana, án þess að endilega sé tryggt að sveitarfélag hafi frumkvæði að því að leysa til sín eignina á grundvelli samnings eða taka hana eignarnámi. Á þessu virðist </w:t>
      </w:r>
      <w:r w:rsidR="00EE2049">
        <w:rPr>
          <w:rFonts w:ascii="Times New Roman" w:hAnsi="Times New Roman" w:cs="Times New Roman"/>
          <w:sz w:val="24"/>
          <w:szCs w:val="24"/>
        </w:rPr>
        <w:lastRenderedPageBreak/>
        <w:t xml:space="preserve">aðeins ein undantekning, en það er ákvæði 47. gr. A, sem hefur að því er virðist alveg sérstakan tilgang í þessu sambandi. </w:t>
      </w:r>
    </w:p>
    <w:p w:rsidR="00EE2049" w:rsidRDefault="00EE2049" w:rsidP="00B639DC">
      <w:pPr>
        <w:tabs>
          <w:tab w:val="left" w:pos="426"/>
        </w:tabs>
        <w:spacing w:after="0" w:line="240" w:lineRule="auto"/>
        <w:ind w:firstLine="357"/>
        <w:jc w:val="both"/>
        <w:rPr>
          <w:rFonts w:ascii="Times New Roman" w:hAnsi="Times New Roman" w:cs="Times New Roman"/>
          <w:sz w:val="24"/>
          <w:szCs w:val="24"/>
        </w:rPr>
      </w:pPr>
    </w:p>
    <w:p w:rsidR="00664E13" w:rsidRPr="00664E13" w:rsidRDefault="00664E13" w:rsidP="00B639DC">
      <w:pPr>
        <w:pStyle w:val="ListParagraph"/>
        <w:numPr>
          <w:ilvl w:val="0"/>
          <w:numId w:val="11"/>
        </w:numPr>
        <w:spacing w:after="0"/>
        <w:ind w:left="0" w:firstLine="357"/>
        <w:rPr>
          <w:rFonts w:ascii="Times New Roman" w:hAnsi="Times New Roman" w:cs="Times New Roman"/>
          <w:b/>
          <w:sz w:val="24"/>
          <w:szCs w:val="24"/>
        </w:rPr>
      </w:pPr>
      <w:r w:rsidRPr="00664E13">
        <w:rPr>
          <w:rFonts w:ascii="Times New Roman" w:hAnsi="Times New Roman" w:cs="Times New Roman"/>
          <w:b/>
          <w:sz w:val="24"/>
          <w:szCs w:val="24"/>
        </w:rPr>
        <w:t>Samræmi við stjórnarskrá og alþjóðlegar skuldbindingar</w:t>
      </w:r>
    </w:p>
    <w:p w:rsidR="00EE2049"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Eins og fyrr sagði hefur við undirbúning á frumvarpi þessu ekki síst verið litið, til hliðsjónar, til ákvæða um bótarétt fasteignareigenda vegna skipulagsáætlana í Svíþjóð, Noregi og í Danmörku. Fyrirkomulag skipulagsmála er um margt líkt í þessum löndum, auk þess sem almennt er um mjög nýlega löggjöf að ræða eða löggjöf sem nýlega hefur verið yfirfarin. Þessa sér stað í frumvarpinu sj</w:t>
      </w:r>
      <w:r w:rsidR="00664E13">
        <w:rPr>
          <w:rFonts w:ascii="Times New Roman" w:hAnsi="Times New Roman" w:cs="Times New Roman"/>
          <w:sz w:val="24"/>
          <w:szCs w:val="24"/>
        </w:rPr>
        <w:t>álfu. Ákvæði 1., 2. og 4. mgr. 16</w:t>
      </w:r>
      <w:r w:rsidR="00EE2049">
        <w:rPr>
          <w:rFonts w:ascii="Times New Roman" w:hAnsi="Times New Roman" w:cs="Times New Roman"/>
          <w:sz w:val="24"/>
          <w:szCs w:val="24"/>
        </w:rPr>
        <w:t xml:space="preserve">. gr. frumvarpsins tekur þannig að hluta mið af þeim reglum sem felast í ákvæðum norsku og dönsku skipulagslaganna, þrátt fyrir að orðalagi þeirrar löggjafar sé ekki fylgt sérstaklega.  </w:t>
      </w:r>
    </w:p>
    <w:p w:rsidR="00664E13" w:rsidRDefault="003C68C6" w:rsidP="00B639DC">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Við undirbúning frumvarpsins hefur einnig verið litið til eldri ákvæða í íslenskum skipulagslögum um bótarétt fasteignareigenda vegna gildistöku skipulagsáætlana. Nánar tiltekið hefur í þessu efni verið horft til ákvæða um það efni í skipulaglögum nr. 19/1964. Ástæða þessa er ekki síst sú að tilgangur breytinga á ákvæðum skipulagslaga um bótarétt fasteignareigenda sem varð með gildistöku skipulags- og byggingarlaga nr. 73/1997 var samkvæmt lögskýringargögnum ekki sá að breyta inntaki þess bótaréttar sem áður hafði gilt. Tilgangur þessa frumvarps sem hér liggur fyrir er ekki heldur sá að breyta neinum grundvallaratriðum um bótarétt fasteignareigenda vegna gildistöku eða framkvæmdar skipulagsáætlana, heldur að gera hann skýrari, í samræmi við þær grunnreglur um vernd eignarréttar sem felast í eða leiða af 72. gr. stjórnarskrár. Í samræmi við tilgang frumvarpsins er því að sumu leyti að því stefnt að færa orðalag bótareglna frumvarpsins aftur til fyrra horfs, þó einnig sé litið til annarra þátta og að tryggja skýrleika ákvæðanna eins og fært er, eins og nánar er gerð grein fyrir í athugasemdum við einstakar greinar.</w:t>
      </w:r>
    </w:p>
    <w:p w:rsidR="00A06E2B" w:rsidRDefault="00A06E2B" w:rsidP="00B639DC">
      <w:pPr>
        <w:tabs>
          <w:tab w:val="left" w:pos="426"/>
        </w:tabs>
        <w:spacing w:after="0" w:line="240" w:lineRule="auto"/>
        <w:ind w:firstLine="357"/>
        <w:jc w:val="both"/>
        <w:rPr>
          <w:rFonts w:ascii="Times New Roman" w:hAnsi="Times New Roman" w:cs="Times New Roman"/>
          <w:sz w:val="24"/>
          <w:szCs w:val="24"/>
        </w:rPr>
      </w:pPr>
    </w:p>
    <w:p w:rsidR="00664E13" w:rsidRPr="00664E13" w:rsidRDefault="00664E13" w:rsidP="00B639DC">
      <w:pPr>
        <w:pStyle w:val="ListParagraph"/>
        <w:numPr>
          <w:ilvl w:val="0"/>
          <w:numId w:val="11"/>
        </w:numPr>
        <w:spacing w:after="0"/>
        <w:ind w:left="0" w:firstLine="357"/>
        <w:rPr>
          <w:rFonts w:ascii="Times New Roman" w:hAnsi="Times New Roman" w:cs="Times New Roman"/>
          <w:b/>
          <w:sz w:val="24"/>
          <w:szCs w:val="24"/>
        </w:rPr>
      </w:pPr>
      <w:r w:rsidRPr="00664E13">
        <w:rPr>
          <w:rFonts w:ascii="Times New Roman" w:hAnsi="Times New Roman" w:cs="Times New Roman"/>
          <w:b/>
          <w:sz w:val="24"/>
          <w:szCs w:val="24"/>
        </w:rPr>
        <w:t>Samráð</w:t>
      </w:r>
    </w:p>
    <w:p w:rsidR="00A06E2B" w:rsidRDefault="00664E13" w:rsidP="00B639DC">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Frumvarpið </w:t>
      </w:r>
      <w:r w:rsidR="00B639DC">
        <w:rPr>
          <w:rFonts w:ascii="Times New Roman" w:hAnsi="Times New Roman" w:cs="Times New Roman"/>
          <w:sz w:val="24"/>
          <w:szCs w:val="24"/>
        </w:rPr>
        <w:t>hefur verið</w:t>
      </w:r>
      <w:r>
        <w:rPr>
          <w:rFonts w:ascii="Times New Roman" w:hAnsi="Times New Roman" w:cs="Times New Roman"/>
          <w:sz w:val="24"/>
          <w:szCs w:val="24"/>
        </w:rPr>
        <w:t xml:space="preserve"> sent til umsagnar </w:t>
      </w:r>
      <w:r w:rsidR="00B639DC">
        <w:rPr>
          <w:rFonts w:ascii="Times New Roman" w:hAnsi="Times New Roman" w:cs="Times New Roman"/>
          <w:sz w:val="24"/>
          <w:szCs w:val="24"/>
        </w:rPr>
        <w:t xml:space="preserve">sveitarfélaga, stofnana, samtaka og annarra hagsmunaaðila. Einnig er frumvarpið </w:t>
      </w:r>
      <w:r>
        <w:rPr>
          <w:rFonts w:ascii="Times New Roman" w:hAnsi="Times New Roman" w:cs="Times New Roman"/>
          <w:sz w:val="24"/>
          <w:szCs w:val="24"/>
        </w:rPr>
        <w:t>birt á heimas</w:t>
      </w:r>
      <w:r w:rsidR="00B639DC">
        <w:rPr>
          <w:rFonts w:ascii="Times New Roman" w:hAnsi="Times New Roman" w:cs="Times New Roman"/>
          <w:sz w:val="24"/>
          <w:szCs w:val="24"/>
        </w:rPr>
        <w:t>íðu ráðuneytisins til kynningar þar sem almenningi er gefinn kostur á að koma að athugasemdum.</w:t>
      </w:r>
      <w:r>
        <w:rPr>
          <w:rFonts w:ascii="Times New Roman" w:hAnsi="Times New Roman" w:cs="Times New Roman"/>
          <w:sz w:val="24"/>
          <w:szCs w:val="24"/>
        </w:rPr>
        <w:t xml:space="preserve"> </w:t>
      </w:r>
    </w:p>
    <w:p w:rsidR="00B639DC" w:rsidRDefault="00B639DC" w:rsidP="00B639DC">
      <w:pPr>
        <w:spacing w:after="0" w:line="240" w:lineRule="auto"/>
        <w:ind w:firstLine="357"/>
        <w:jc w:val="both"/>
        <w:rPr>
          <w:rFonts w:ascii="Times New Roman" w:hAnsi="Times New Roman" w:cs="Times New Roman"/>
          <w:sz w:val="24"/>
          <w:szCs w:val="24"/>
        </w:rPr>
      </w:pPr>
    </w:p>
    <w:p w:rsidR="00A06E2B" w:rsidRPr="006855DA" w:rsidRDefault="00A06E2B" w:rsidP="00946488">
      <w:pPr>
        <w:ind w:firstLine="357"/>
        <w:jc w:val="center"/>
        <w:rPr>
          <w:rFonts w:ascii="Times New Roman" w:hAnsi="Times New Roman" w:cs="Times New Roman"/>
          <w:i/>
          <w:sz w:val="24"/>
          <w:szCs w:val="24"/>
        </w:rPr>
      </w:pPr>
      <w:r w:rsidRPr="006855DA">
        <w:rPr>
          <w:rFonts w:ascii="Times New Roman" w:hAnsi="Times New Roman" w:cs="Times New Roman"/>
          <w:i/>
          <w:sz w:val="24"/>
          <w:szCs w:val="24"/>
        </w:rPr>
        <w:t>Athugasemdir við einstakar greinar frumvarpsins.</w:t>
      </w:r>
    </w:p>
    <w:p w:rsidR="001F310E" w:rsidRDefault="001F310E" w:rsidP="00946488">
      <w:pPr>
        <w:spacing w:after="0"/>
        <w:ind w:firstLine="357"/>
        <w:jc w:val="both"/>
        <w:rPr>
          <w:rFonts w:ascii="Times New Roman" w:hAnsi="Times New Roman"/>
          <w:sz w:val="24"/>
          <w:lang w:eastAsia="is-IS"/>
        </w:rPr>
      </w:pPr>
    </w:p>
    <w:p w:rsidR="00015731" w:rsidRPr="00015731" w:rsidRDefault="001F310E" w:rsidP="00946488">
      <w:pPr>
        <w:spacing w:after="0" w:line="240" w:lineRule="auto"/>
        <w:ind w:firstLine="357"/>
        <w:jc w:val="center"/>
        <w:rPr>
          <w:rFonts w:ascii="Times New Roman" w:hAnsi="Times New Roman"/>
          <w:sz w:val="24"/>
          <w:lang w:eastAsia="is-IS"/>
        </w:rPr>
      </w:pPr>
      <w:r w:rsidRPr="00015731">
        <w:rPr>
          <w:rFonts w:ascii="Times New Roman" w:hAnsi="Times New Roman" w:cs="Times New Roman"/>
          <w:sz w:val="24"/>
          <w:szCs w:val="24"/>
        </w:rPr>
        <w:t xml:space="preserve">Um </w:t>
      </w:r>
      <w:r w:rsidR="0068728E">
        <w:rPr>
          <w:rFonts w:ascii="Times New Roman" w:hAnsi="Times New Roman" w:cs="Times New Roman"/>
          <w:sz w:val="24"/>
          <w:szCs w:val="24"/>
        </w:rPr>
        <w:t>1</w:t>
      </w:r>
      <w:r w:rsidRPr="00015731">
        <w:rPr>
          <w:rFonts w:ascii="Times New Roman" w:hAnsi="Times New Roman" w:cs="Times New Roman"/>
          <w:sz w:val="24"/>
          <w:szCs w:val="24"/>
        </w:rPr>
        <w:t>. gr.</w:t>
      </w:r>
    </w:p>
    <w:p w:rsidR="00A06E2B" w:rsidRDefault="000F5038" w:rsidP="00946488">
      <w:pPr>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Í </w:t>
      </w:r>
      <w:r w:rsidR="0068728E">
        <w:rPr>
          <w:rFonts w:ascii="Times New Roman" w:hAnsi="Times New Roman" w:cs="Times New Roman"/>
          <w:sz w:val="24"/>
          <w:szCs w:val="24"/>
        </w:rPr>
        <w:t>1</w:t>
      </w:r>
      <w:r>
        <w:rPr>
          <w:rFonts w:ascii="Times New Roman" w:hAnsi="Times New Roman" w:cs="Times New Roman"/>
          <w:sz w:val="24"/>
          <w:szCs w:val="24"/>
        </w:rPr>
        <w:t>. gr. frumvarpsins er lögð til breyting á 5. mgr. 7. gr. skipulagslaga. Lagt er til að 5. mgr. 7. gr. laganna</w:t>
      </w:r>
      <w:r w:rsidR="0068728E">
        <w:rPr>
          <w:rFonts w:ascii="Times New Roman" w:hAnsi="Times New Roman" w:cs="Times New Roman"/>
          <w:sz w:val="24"/>
          <w:szCs w:val="24"/>
        </w:rPr>
        <w:t>,</w:t>
      </w:r>
      <w:r>
        <w:rPr>
          <w:rFonts w:ascii="Times New Roman" w:hAnsi="Times New Roman" w:cs="Times New Roman"/>
          <w:sz w:val="24"/>
          <w:szCs w:val="24"/>
        </w:rPr>
        <w:t xml:space="preserve"> er fjallar um hæfisskilyrði skipulagsfulltrúa</w:t>
      </w:r>
      <w:r w:rsidR="0068728E">
        <w:rPr>
          <w:rFonts w:ascii="Times New Roman" w:hAnsi="Times New Roman" w:cs="Times New Roman"/>
          <w:sz w:val="24"/>
          <w:szCs w:val="24"/>
        </w:rPr>
        <w:t>,</w:t>
      </w:r>
      <w:r>
        <w:rPr>
          <w:rFonts w:ascii="Times New Roman" w:hAnsi="Times New Roman" w:cs="Times New Roman"/>
          <w:sz w:val="24"/>
          <w:szCs w:val="24"/>
        </w:rPr>
        <w:t xml:space="preserve"> verði breytt á þann hátt að á eftir</w:t>
      </w:r>
      <w:r w:rsidRPr="00FE4F81">
        <w:rPr>
          <w:rFonts w:ascii="Times New Roman" w:hAnsi="Times New Roman" w:cs="Times New Roman"/>
          <w:sz w:val="24"/>
          <w:szCs w:val="24"/>
        </w:rPr>
        <w:t xml:space="preserve"> orðinu „skipulagsfulltrúi“ </w:t>
      </w:r>
      <w:r>
        <w:rPr>
          <w:rFonts w:ascii="Times New Roman" w:hAnsi="Times New Roman" w:cs="Times New Roman"/>
          <w:sz w:val="24"/>
          <w:szCs w:val="24"/>
        </w:rPr>
        <w:t>verði bætt við</w:t>
      </w:r>
      <w:r w:rsidRPr="00FE4F81">
        <w:rPr>
          <w:rFonts w:ascii="Times New Roman" w:hAnsi="Times New Roman" w:cs="Times New Roman"/>
          <w:sz w:val="24"/>
          <w:szCs w:val="24"/>
        </w:rPr>
        <w:t>: ,eða öðrum þeim sem falin er gerð skipulagsáætlana.</w:t>
      </w:r>
      <w:r>
        <w:rPr>
          <w:rFonts w:ascii="Times New Roman" w:hAnsi="Times New Roman" w:cs="Times New Roman"/>
          <w:sz w:val="24"/>
          <w:szCs w:val="24"/>
        </w:rPr>
        <w:t xml:space="preserve"> </w:t>
      </w:r>
      <w:r w:rsidR="00A06E2B" w:rsidRPr="006855DA">
        <w:rPr>
          <w:rFonts w:ascii="Times New Roman" w:hAnsi="Times New Roman" w:cs="Times New Roman"/>
          <w:sz w:val="24"/>
          <w:szCs w:val="24"/>
        </w:rPr>
        <w:t xml:space="preserve">Í skipulagsreglugerð </w:t>
      </w:r>
      <w:r w:rsidR="001F310E">
        <w:rPr>
          <w:rFonts w:ascii="Times New Roman" w:hAnsi="Times New Roman" w:cs="Times New Roman"/>
          <w:sz w:val="24"/>
          <w:szCs w:val="24"/>
        </w:rPr>
        <w:t xml:space="preserve">nr. </w:t>
      </w:r>
      <w:r w:rsidR="00A06E2B" w:rsidRPr="006855DA">
        <w:rPr>
          <w:rFonts w:ascii="Times New Roman" w:hAnsi="Times New Roman" w:cs="Times New Roman"/>
          <w:sz w:val="24"/>
          <w:szCs w:val="24"/>
        </w:rPr>
        <w:t>400/1998 var gerð krafa til þeirra sem falin</w:t>
      </w:r>
      <w:r w:rsidR="00446EDB">
        <w:rPr>
          <w:rFonts w:ascii="Times New Roman" w:hAnsi="Times New Roman" w:cs="Times New Roman"/>
          <w:sz w:val="24"/>
          <w:szCs w:val="24"/>
        </w:rPr>
        <w:t xml:space="preserve"> er</w:t>
      </w:r>
      <w:r w:rsidR="00A06E2B" w:rsidRPr="006855DA">
        <w:rPr>
          <w:rFonts w:ascii="Times New Roman" w:hAnsi="Times New Roman" w:cs="Times New Roman"/>
          <w:sz w:val="24"/>
          <w:szCs w:val="24"/>
        </w:rPr>
        <w:t xml:space="preserve"> gerð skipulagsáætlana að uppfylla viss hæfisskilyrði, þau sömu og skipulagsfulltrúar þurfa að uppfylla. </w:t>
      </w:r>
      <w:r w:rsidR="001F310E">
        <w:rPr>
          <w:rFonts w:ascii="Times New Roman" w:hAnsi="Times New Roman" w:cs="Times New Roman"/>
          <w:sz w:val="24"/>
          <w:szCs w:val="24"/>
        </w:rPr>
        <w:t xml:space="preserve">Samskonar ákvæði er að finna í </w:t>
      </w:r>
      <w:r w:rsidR="0068728E">
        <w:rPr>
          <w:rFonts w:ascii="Times New Roman" w:hAnsi="Times New Roman" w:cs="Times New Roman"/>
          <w:sz w:val="24"/>
          <w:szCs w:val="24"/>
        </w:rPr>
        <w:t xml:space="preserve">núgildandi </w:t>
      </w:r>
      <w:r w:rsidR="001F310E">
        <w:rPr>
          <w:rFonts w:ascii="Times New Roman" w:hAnsi="Times New Roman" w:cs="Times New Roman"/>
          <w:sz w:val="24"/>
          <w:szCs w:val="24"/>
        </w:rPr>
        <w:t xml:space="preserve">skipulagsreglugerð nr. 90/2013. </w:t>
      </w:r>
      <w:r w:rsidR="0068728E">
        <w:rPr>
          <w:rFonts w:ascii="Times New Roman" w:hAnsi="Times New Roman" w:cs="Times New Roman"/>
          <w:sz w:val="24"/>
          <w:szCs w:val="24"/>
        </w:rPr>
        <w:t>Talin er þ</w:t>
      </w:r>
      <w:r w:rsidR="001F310E">
        <w:rPr>
          <w:rFonts w:ascii="Times New Roman" w:hAnsi="Times New Roman" w:cs="Times New Roman"/>
          <w:sz w:val="24"/>
          <w:szCs w:val="24"/>
        </w:rPr>
        <w:t xml:space="preserve">örf á að tryggja lagastoð fyrir framangreindu ákvæði skipulagsreglugerðar. </w:t>
      </w:r>
      <w:r w:rsidR="00FE4F81">
        <w:rPr>
          <w:rFonts w:ascii="Times New Roman" w:hAnsi="Times New Roman" w:cs="Times New Roman"/>
          <w:sz w:val="24"/>
          <w:szCs w:val="24"/>
        </w:rPr>
        <w:t xml:space="preserve">Nauðsynlegt er talið að </w:t>
      </w:r>
      <w:r w:rsidR="00A06E2B" w:rsidRPr="006855DA">
        <w:rPr>
          <w:rFonts w:ascii="Times New Roman" w:hAnsi="Times New Roman" w:cs="Times New Roman"/>
          <w:sz w:val="24"/>
          <w:szCs w:val="24"/>
        </w:rPr>
        <w:t xml:space="preserve">í skipulagslögum </w:t>
      </w:r>
      <w:r w:rsidR="00FE4F81">
        <w:rPr>
          <w:rFonts w:ascii="Times New Roman" w:hAnsi="Times New Roman" w:cs="Times New Roman"/>
          <w:sz w:val="24"/>
          <w:szCs w:val="24"/>
        </w:rPr>
        <w:t>sé</w:t>
      </w:r>
      <w:r w:rsidR="00A06E2B" w:rsidRPr="006855DA">
        <w:rPr>
          <w:rFonts w:ascii="Times New Roman" w:hAnsi="Times New Roman" w:cs="Times New Roman"/>
          <w:sz w:val="24"/>
          <w:szCs w:val="24"/>
        </w:rPr>
        <w:t xml:space="preserve"> </w:t>
      </w:r>
      <w:r w:rsidR="0068728E">
        <w:rPr>
          <w:rFonts w:ascii="Times New Roman" w:hAnsi="Times New Roman" w:cs="Times New Roman"/>
          <w:sz w:val="24"/>
          <w:szCs w:val="24"/>
        </w:rPr>
        <w:t xml:space="preserve">að finna </w:t>
      </w:r>
      <w:r w:rsidR="00A06E2B" w:rsidRPr="006855DA">
        <w:rPr>
          <w:rFonts w:ascii="Times New Roman" w:hAnsi="Times New Roman" w:cs="Times New Roman"/>
          <w:sz w:val="24"/>
          <w:szCs w:val="24"/>
        </w:rPr>
        <w:t>ákvæði um að sömu hæfisskilyrði gildi fyrir skipula</w:t>
      </w:r>
      <w:r w:rsidR="00446EDB">
        <w:rPr>
          <w:rFonts w:ascii="Times New Roman" w:hAnsi="Times New Roman" w:cs="Times New Roman"/>
          <w:sz w:val="24"/>
          <w:szCs w:val="24"/>
        </w:rPr>
        <w:t xml:space="preserve">gsfulltrúa og </w:t>
      </w:r>
      <w:r w:rsidR="000A0EF6">
        <w:rPr>
          <w:rFonts w:ascii="Times New Roman" w:hAnsi="Times New Roman" w:cs="Times New Roman"/>
          <w:sz w:val="24"/>
          <w:szCs w:val="24"/>
        </w:rPr>
        <w:t>aðra þá sem koma að gerð skipulagsáætlana til að tryggja fagmennsku í gerð skipulagsáætlana</w:t>
      </w:r>
      <w:r w:rsidR="00A06E2B" w:rsidRPr="006855DA">
        <w:rPr>
          <w:rFonts w:ascii="Times New Roman" w:hAnsi="Times New Roman" w:cs="Times New Roman"/>
          <w:sz w:val="24"/>
          <w:szCs w:val="24"/>
        </w:rPr>
        <w:t xml:space="preserve">. Benda má á </w:t>
      </w:r>
      <w:r w:rsidR="000A0EF6">
        <w:rPr>
          <w:rFonts w:ascii="Times New Roman" w:hAnsi="Times New Roman" w:cs="Times New Roman"/>
          <w:sz w:val="24"/>
          <w:szCs w:val="24"/>
        </w:rPr>
        <w:t xml:space="preserve">að </w:t>
      </w:r>
      <w:r w:rsidR="00A06E2B" w:rsidRPr="006855DA">
        <w:rPr>
          <w:rFonts w:ascii="Times New Roman" w:hAnsi="Times New Roman" w:cs="Times New Roman"/>
          <w:sz w:val="24"/>
          <w:szCs w:val="24"/>
        </w:rPr>
        <w:t xml:space="preserve">ítarlegri kröfur eru </w:t>
      </w:r>
      <w:r w:rsidR="000A0EF6">
        <w:rPr>
          <w:rFonts w:ascii="Times New Roman" w:hAnsi="Times New Roman" w:cs="Times New Roman"/>
          <w:sz w:val="24"/>
          <w:szCs w:val="24"/>
        </w:rPr>
        <w:t xml:space="preserve">gerðar </w:t>
      </w:r>
      <w:r w:rsidR="00A06E2B" w:rsidRPr="006855DA">
        <w:rPr>
          <w:rFonts w:ascii="Times New Roman" w:hAnsi="Times New Roman" w:cs="Times New Roman"/>
          <w:sz w:val="24"/>
          <w:szCs w:val="24"/>
        </w:rPr>
        <w:t>um hæfi mannvirkjahönnuða en skipulagsráðgjafa, þótt mikilvægi menntunar og reynslu sé ekki síðri fyrir gerð skipulagsáætlana.</w:t>
      </w:r>
    </w:p>
    <w:p w:rsidR="001F310E" w:rsidRDefault="001F310E" w:rsidP="00946488">
      <w:pPr>
        <w:spacing w:after="0" w:line="240" w:lineRule="auto"/>
        <w:ind w:firstLine="357"/>
        <w:jc w:val="center"/>
        <w:rPr>
          <w:rFonts w:ascii="Times New Roman" w:hAnsi="Times New Roman" w:cs="Times New Roman"/>
          <w:sz w:val="24"/>
          <w:szCs w:val="24"/>
        </w:rPr>
      </w:pPr>
      <w:r w:rsidRPr="00015731">
        <w:rPr>
          <w:rFonts w:ascii="Times New Roman" w:hAnsi="Times New Roman" w:cs="Times New Roman"/>
          <w:sz w:val="24"/>
          <w:szCs w:val="24"/>
        </w:rPr>
        <w:t xml:space="preserve">Um. </w:t>
      </w:r>
      <w:r w:rsidR="0068728E">
        <w:rPr>
          <w:rFonts w:ascii="Times New Roman" w:hAnsi="Times New Roman" w:cs="Times New Roman"/>
          <w:sz w:val="24"/>
          <w:szCs w:val="24"/>
        </w:rPr>
        <w:t>2</w:t>
      </w:r>
      <w:r w:rsidRPr="00015731">
        <w:rPr>
          <w:rFonts w:ascii="Times New Roman" w:hAnsi="Times New Roman" w:cs="Times New Roman"/>
          <w:sz w:val="24"/>
          <w:szCs w:val="24"/>
        </w:rPr>
        <w:t>. gr.</w:t>
      </w:r>
    </w:p>
    <w:p w:rsidR="00C8758C" w:rsidRDefault="000F5038" w:rsidP="00946488">
      <w:pPr>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Í </w:t>
      </w:r>
      <w:r w:rsidR="0068728E">
        <w:rPr>
          <w:rFonts w:ascii="Times New Roman" w:hAnsi="Times New Roman" w:cs="Times New Roman"/>
          <w:sz w:val="24"/>
          <w:szCs w:val="24"/>
        </w:rPr>
        <w:t>2</w:t>
      </w:r>
      <w:r>
        <w:rPr>
          <w:rFonts w:ascii="Times New Roman" w:hAnsi="Times New Roman" w:cs="Times New Roman"/>
          <w:sz w:val="24"/>
          <w:szCs w:val="24"/>
        </w:rPr>
        <w:t xml:space="preserve">. gr. frumvarpsins er lagt til að </w:t>
      </w:r>
      <w:r w:rsidR="00984EEC">
        <w:rPr>
          <w:rFonts w:ascii="Times New Roman" w:hAnsi="Times New Roman" w:cs="Times New Roman"/>
          <w:sz w:val="24"/>
          <w:szCs w:val="24"/>
        </w:rPr>
        <w:t>á</w:t>
      </w:r>
      <w:r w:rsidR="00984EEC" w:rsidRPr="00C41980">
        <w:rPr>
          <w:rFonts w:ascii="Times New Roman" w:hAnsi="Times New Roman" w:cs="Times New Roman"/>
          <w:sz w:val="24"/>
          <w:szCs w:val="24"/>
        </w:rPr>
        <w:t xml:space="preserve"> eftir orðinu „fyrirhugaðar“ í 1. málsl. 5. mgr. 13. gr. </w:t>
      </w:r>
      <w:r w:rsidR="00984EEC">
        <w:rPr>
          <w:rFonts w:ascii="Times New Roman" w:hAnsi="Times New Roman" w:cs="Times New Roman"/>
          <w:sz w:val="24"/>
          <w:szCs w:val="24"/>
        </w:rPr>
        <w:t>skipulags</w:t>
      </w:r>
      <w:r w:rsidR="00984EEC" w:rsidRPr="00C41980">
        <w:rPr>
          <w:rFonts w:ascii="Times New Roman" w:hAnsi="Times New Roman" w:cs="Times New Roman"/>
          <w:sz w:val="24"/>
          <w:szCs w:val="24"/>
        </w:rPr>
        <w:t>laga bætist við</w:t>
      </w:r>
      <w:r w:rsidR="00984EEC">
        <w:rPr>
          <w:rFonts w:ascii="Times New Roman" w:hAnsi="Times New Roman" w:cs="Times New Roman"/>
          <w:sz w:val="24"/>
          <w:szCs w:val="24"/>
        </w:rPr>
        <w:t xml:space="preserve"> orðin</w:t>
      </w:r>
      <w:r w:rsidR="00984EEC" w:rsidRPr="00C41980">
        <w:rPr>
          <w:rFonts w:ascii="Times New Roman" w:hAnsi="Times New Roman" w:cs="Times New Roman"/>
          <w:sz w:val="24"/>
          <w:szCs w:val="24"/>
        </w:rPr>
        <w:t xml:space="preserve"> </w:t>
      </w:r>
      <w:r w:rsidR="00984EEC">
        <w:rPr>
          <w:rFonts w:ascii="Times New Roman" w:hAnsi="Times New Roman" w:cs="Times New Roman"/>
          <w:sz w:val="24"/>
          <w:szCs w:val="24"/>
        </w:rPr>
        <w:t>„</w:t>
      </w:r>
      <w:r w:rsidR="00984EEC" w:rsidRPr="00C41980">
        <w:rPr>
          <w:rFonts w:ascii="Times New Roman" w:hAnsi="Times New Roman" w:cs="Times New Roman"/>
          <w:sz w:val="24"/>
          <w:szCs w:val="24"/>
        </w:rPr>
        <w:t>í þegar byggðu hverfi</w:t>
      </w:r>
      <w:r w:rsidR="00984EEC">
        <w:rPr>
          <w:rFonts w:ascii="Times New Roman" w:hAnsi="Times New Roman" w:cs="Times New Roman"/>
          <w:sz w:val="24"/>
          <w:szCs w:val="24"/>
        </w:rPr>
        <w:t>“</w:t>
      </w:r>
      <w:r w:rsidR="00984EEC" w:rsidRPr="00C41980">
        <w:rPr>
          <w:rFonts w:ascii="Times New Roman" w:hAnsi="Times New Roman" w:cs="Times New Roman"/>
          <w:sz w:val="24"/>
          <w:szCs w:val="24"/>
        </w:rPr>
        <w:t>.</w:t>
      </w:r>
      <w:r w:rsidR="00984EEC">
        <w:rPr>
          <w:rFonts w:ascii="Times New Roman" w:hAnsi="Times New Roman" w:cs="Times New Roman"/>
          <w:sz w:val="24"/>
          <w:szCs w:val="24"/>
        </w:rPr>
        <w:t xml:space="preserve"> </w:t>
      </w:r>
      <w:r w:rsidR="00A47A4C">
        <w:rPr>
          <w:rFonts w:ascii="Times New Roman" w:hAnsi="Times New Roman" w:cs="Times New Roman"/>
          <w:sz w:val="24"/>
          <w:szCs w:val="24"/>
        </w:rPr>
        <w:t xml:space="preserve">Í 5. mgr. 13. gr. </w:t>
      </w:r>
      <w:r w:rsidR="00984EEC">
        <w:rPr>
          <w:rFonts w:ascii="Times New Roman" w:hAnsi="Times New Roman" w:cs="Times New Roman"/>
          <w:sz w:val="24"/>
          <w:szCs w:val="24"/>
        </w:rPr>
        <w:t xml:space="preserve">laganna </w:t>
      </w:r>
      <w:r w:rsidR="00A47A4C">
        <w:rPr>
          <w:rFonts w:ascii="Times New Roman" w:hAnsi="Times New Roman" w:cs="Times New Roman"/>
          <w:sz w:val="24"/>
          <w:szCs w:val="24"/>
        </w:rPr>
        <w:t>er</w:t>
      </w:r>
      <w:r w:rsidR="00172A75">
        <w:rPr>
          <w:rFonts w:ascii="Times New Roman" w:hAnsi="Times New Roman" w:cs="Times New Roman"/>
          <w:sz w:val="24"/>
          <w:szCs w:val="24"/>
        </w:rPr>
        <w:t xml:space="preserve"> fjallað um </w:t>
      </w:r>
      <w:r w:rsidR="00172A75">
        <w:rPr>
          <w:rFonts w:ascii="Times New Roman" w:hAnsi="Times New Roman" w:cs="Times New Roman"/>
          <w:sz w:val="24"/>
          <w:szCs w:val="24"/>
        </w:rPr>
        <w:lastRenderedPageBreak/>
        <w:t xml:space="preserve">grenndarkynningu á fyrirhuguðum framkvæmdum. </w:t>
      </w:r>
      <w:r w:rsidR="00C8758C">
        <w:rPr>
          <w:rFonts w:ascii="Times New Roman" w:hAnsi="Times New Roman" w:cs="Times New Roman"/>
          <w:sz w:val="24"/>
          <w:szCs w:val="24"/>
        </w:rPr>
        <w:t>Til að grenndarkynning get</w:t>
      </w:r>
      <w:r w:rsidR="00165B50">
        <w:rPr>
          <w:rFonts w:ascii="Times New Roman" w:hAnsi="Times New Roman" w:cs="Times New Roman"/>
          <w:sz w:val="24"/>
          <w:szCs w:val="24"/>
        </w:rPr>
        <w:t>i</w:t>
      </w:r>
      <w:r w:rsidR="00C8758C">
        <w:rPr>
          <w:rFonts w:ascii="Times New Roman" w:hAnsi="Times New Roman" w:cs="Times New Roman"/>
          <w:sz w:val="24"/>
          <w:szCs w:val="24"/>
        </w:rPr>
        <w:t xml:space="preserve"> farið fram þarf </w:t>
      </w:r>
      <w:r w:rsidR="00984EEC">
        <w:rPr>
          <w:rFonts w:ascii="Times New Roman" w:hAnsi="Times New Roman" w:cs="Times New Roman"/>
          <w:sz w:val="24"/>
          <w:szCs w:val="24"/>
        </w:rPr>
        <w:t>f</w:t>
      </w:r>
      <w:r w:rsidR="00165B50">
        <w:rPr>
          <w:rFonts w:ascii="Times New Roman" w:hAnsi="Times New Roman" w:cs="Times New Roman"/>
          <w:sz w:val="24"/>
          <w:szCs w:val="24"/>
        </w:rPr>
        <w:t xml:space="preserve">ramkvæmdin að </w:t>
      </w:r>
      <w:r w:rsidR="00C8758C">
        <w:rPr>
          <w:rFonts w:ascii="Times New Roman" w:hAnsi="Times New Roman" w:cs="Times New Roman"/>
          <w:sz w:val="24"/>
          <w:szCs w:val="24"/>
        </w:rPr>
        <w:t>uppfylla</w:t>
      </w:r>
      <w:r w:rsidR="00165B50">
        <w:rPr>
          <w:rFonts w:ascii="Times New Roman" w:hAnsi="Times New Roman" w:cs="Times New Roman"/>
          <w:sz w:val="24"/>
          <w:szCs w:val="24"/>
        </w:rPr>
        <w:t xml:space="preserve"> </w:t>
      </w:r>
      <w:r w:rsidR="00C8758C">
        <w:rPr>
          <w:rFonts w:ascii="Times New Roman" w:hAnsi="Times New Roman" w:cs="Times New Roman"/>
          <w:sz w:val="24"/>
          <w:szCs w:val="24"/>
        </w:rPr>
        <w:t xml:space="preserve">skilyrði </w:t>
      </w:r>
      <w:r w:rsidR="00165B50">
        <w:rPr>
          <w:rFonts w:ascii="Times New Roman" w:hAnsi="Times New Roman" w:cs="Times New Roman"/>
          <w:sz w:val="24"/>
          <w:szCs w:val="24"/>
        </w:rPr>
        <w:t xml:space="preserve">þau </w:t>
      </w:r>
      <w:r w:rsidR="00C8758C">
        <w:rPr>
          <w:rFonts w:ascii="Times New Roman" w:hAnsi="Times New Roman" w:cs="Times New Roman"/>
          <w:sz w:val="24"/>
          <w:szCs w:val="24"/>
        </w:rPr>
        <w:t xml:space="preserve">sem </w:t>
      </w:r>
      <w:r w:rsidR="00165B50">
        <w:rPr>
          <w:rFonts w:ascii="Times New Roman" w:hAnsi="Times New Roman" w:cs="Times New Roman"/>
          <w:sz w:val="24"/>
          <w:szCs w:val="24"/>
        </w:rPr>
        <w:t>fram koma í</w:t>
      </w:r>
      <w:r w:rsidR="00C8758C">
        <w:rPr>
          <w:rFonts w:ascii="Times New Roman" w:hAnsi="Times New Roman" w:cs="Times New Roman"/>
          <w:sz w:val="24"/>
          <w:szCs w:val="24"/>
        </w:rPr>
        <w:t xml:space="preserve"> 1. mgr. 44. gr. skipulagslaga. </w:t>
      </w:r>
      <w:r w:rsidR="00165B50">
        <w:rPr>
          <w:rFonts w:ascii="Times New Roman" w:hAnsi="Times New Roman" w:cs="Times New Roman"/>
          <w:sz w:val="24"/>
          <w:szCs w:val="24"/>
        </w:rPr>
        <w:t xml:space="preserve">Skilyrði þau sem þar koma fram eru að framkvæmdin sé í samræmi við landnotkun, byggðamynstur og þéttleika byggðar í þegar byggðu hverfi þar sem ekki liggi fyrir deiliskipulag eða að um sé að ræða óverulega breytingu á deiliskipulagi. </w:t>
      </w:r>
      <w:r w:rsidR="00DE4213">
        <w:rPr>
          <w:rFonts w:ascii="Times New Roman" w:hAnsi="Times New Roman" w:cs="Times New Roman"/>
          <w:sz w:val="24"/>
          <w:szCs w:val="24"/>
        </w:rPr>
        <w:t>Ekki er talið að það komi nægjanlega skýrt fram í 5. mgr. 13. gr. skipulagslaga að grenndarkynning eigi aðeins við í þegar byggðu hverfi</w:t>
      </w:r>
      <w:r w:rsidR="0068728E">
        <w:rPr>
          <w:rFonts w:ascii="Times New Roman" w:hAnsi="Times New Roman" w:cs="Times New Roman"/>
          <w:sz w:val="24"/>
          <w:szCs w:val="24"/>
        </w:rPr>
        <w:t xml:space="preserve"> eins og fram kemur í 1. mgr. 44. gr. skipulagslaga.</w:t>
      </w:r>
      <w:r w:rsidR="00DE4213">
        <w:rPr>
          <w:rFonts w:ascii="Times New Roman" w:hAnsi="Times New Roman" w:cs="Times New Roman"/>
          <w:sz w:val="24"/>
          <w:szCs w:val="24"/>
        </w:rPr>
        <w:t xml:space="preserve"> </w:t>
      </w:r>
    </w:p>
    <w:p w:rsidR="000A0EF6" w:rsidRPr="00BA30EF" w:rsidRDefault="000A0EF6" w:rsidP="00946488">
      <w:pPr>
        <w:spacing w:after="0" w:line="240" w:lineRule="auto"/>
        <w:ind w:firstLine="357"/>
        <w:jc w:val="center"/>
        <w:rPr>
          <w:rFonts w:ascii="Times New Roman" w:hAnsi="Times New Roman" w:cs="Times New Roman"/>
          <w:sz w:val="24"/>
          <w:szCs w:val="24"/>
        </w:rPr>
      </w:pPr>
      <w:r w:rsidRPr="00015731">
        <w:rPr>
          <w:rFonts w:ascii="Times New Roman" w:hAnsi="Times New Roman" w:cs="Times New Roman"/>
          <w:sz w:val="24"/>
          <w:szCs w:val="24"/>
        </w:rPr>
        <w:t xml:space="preserve">Um. </w:t>
      </w:r>
      <w:r w:rsidR="0068728E">
        <w:rPr>
          <w:rFonts w:ascii="Times New Roman" w:hAnsi="Times New Roman" w:cs="Times New Roman"/>
          <w:sz w:val="24"/>
          <w:szCs w:val="24"/>
        </w:rPr>
        <w:t>3</w:t>
      </w:r>
      <w:r w:rsidRPr="00015731">
        <w:rPr>
          <w:rFonts w:ascii="Times New Roman" w:hAnsi="Times New Roman" w:cs="Times New Roman"/>
          <w:sz w:val="24"/>
          <w:szCs w:val="24"/>
        </w:rPr>
        <w:t>. gr.</w:t>
      </w:r>
    </w:p>
    <w:p w:rsidR="00544AB5" w:rsidRDefault="000F5038"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Í a-lið </w:t>
      </w:r>
      <w:r w:rsidR="0068728E">
        <w:rPr>
          <w:rFonts w:ascii="Times New Roman" w:hAnsi="Times New Roman" w:cs="Times New Roman"/>
          <w:sz w:val="24"/>
          <w:szCs w:val="24"/>
        </w:rPr>
        <w:t>3</w:t>
      </w:r>
      <w:r>
        <w:rPr>
          <w:rFonts w:ascii="Times New Roman" w:hAnsi="Times New Roman" w:cs="Times New Roman"/>
          <w:sz w:val="24"/>
          <w:szCs w:val="24"/>
        </w:rPr>
        <w:t>. gr. frumvarpsins er l</w:t>
      </w:r>
      <w:r w:rsidR="00A06E2B">
        <w:rPr>
          <w:rFonts w:ascii="Times New Roman" w:hAnsi="Times New Roman" w:cs="Times New Roman"/>
          <w:sz w:val="24"/>
          <w:szCs w:val="24"/>
        </w:rPr>
        <w:t xml:space="preserve">agt til að í </w:t>
      </w:r>
      <w:r w:rsidR="00984EEC">
        <w:rPr>
          <w:rFonts w:ascii="Times New Roman" w:hAnsi="Times New Roman" w:cs="Times New Roman"/>
          <w:sz w:val="24"/>
          <w:szCs w:val="24"/>
        </w:rPr>
        <w:t xml:space="preserve">1. málsl. </w:t>
      </w:r>
      <w:r w:rsidR="00A06E2B">
        <w:rPr>
          <w:rFonts w:ascii="Times New Roman" w:hAnsi="Times New Roman" w:cs="Times New Roman"/>
          <w:sz w:val="24"/>
          <w:szCs w:val="24"/>
        </w:rPr>
        <w:t xml:space="preserve">2. mgr. 15. gr. </w:t>
      </w:r>
      <w:r>
        <w:rPr>
          <w:rFonts w:ascii="Times New Roman" w:hAnsi="Times New Roman" w:cs="Times New Roman"/>
          <w:sz w:val="24"/>
          <w:szCs w:val="24"/>
        </w:rPr>
        <w:t xml:space="preserve">skipulagslaga </w:t>
      </w:r>
      <w:r w:rsidR="00A06E2B">
        <w:rPr>
          <w:rFonts w:ascii="Times New Roman" w:hAnsi="Times New Roman" w:cs="Times New Roman"/>
          <w:sz w:val="24"/>
          <w:szCs w:val="24"/>
        </w:rPr>
        <w:t>falli út orðið „útgáfu“ og í staðin</w:t>
      </w:r>
      <w:r w:rsidR="007117BB">
        <w:rPr>
          <w:rFonts w:ascii="Times New Roman" w:hAnsi="Times New Roman" w:cs="Times New Roman"/>
          <w:sz w:val="24"/>
          <w:szCs w:val="24"/>
        </w:rPr>
        <w:t>n komi</w:t>
      </w:r>
      <w:r w:rsidR="00A06E2B">
        <w:rPr>
          <w:rFonts w:ascii="Times New Roman" w:hAnsi="Times New Roman" w:cs="Times New Roman"/>
          <w:sz w:val="24"/>
          <w:szCs w:val="24"/>
        </w:rPr>
        <w:t xml:space="preserve"> „samþykki sveitarstjórnar“. </w:t>
      </w:r>
      <w:r w:rsidR="007117BB">
        <w:rPr>
          <w:rFonts w:ascii="Times New Roman" w:hAnsi="Times New Roman" w:cs="Times New Roman"/>
          <w:sz w:val="24"/>
          <w:szCs w:val="24"/>
        </w:rPr>
        <w:t xml:space="preserve">Í </w:t>
      </w:r>
      <w:r w:rsidR="00984EEC">
        <w:rPr>
          <w:rFonts w:ascii="Times New Roman" w:hAnsi="Times New Roman" w:cs="Times New Roman"/>
          <w:sz w:val="24"/>
          <w:szCs w:val="24"/>
        </w:rPr>
        <w:t xml:space="preserve">1. málsl. </w:t>
      </w:r>
      <w:r w:rsidR="007117BB">
        <w:rPr>
          <w:rFonts w:ascii="Times New Roman" w:hAnsi="Times New Roman" w:cs="Times New Roman"/>
          <w:sz w:val="24"/>
          <w:szCs w:val="24"/>
        </w:rPr>
        <w:t xml:space="preserve">2. mgr. 15 gr. </w:t>
      </w:r>
      <w:r>
        <w:rPr>
          <w:rFonts w:ascii="Times New Roman" w:hAnsi="Times New Roman" w:cs="Times New Roman"/>
          <w:sz w:val="24"/>
          <w:szCs w:val="24"/>
        </w:rPr>
        <w:t xml:space="preserve">laganna </w:t>
      </w:r>
      <w:r w:rsidR="007117BB">
        <w:rPr>
          <w:rFonts w:ascii="Times New Roman" w:hAnsi="Times New Roman" w:cs="Times New Roman"/>
          <w:sz w:val="24"/>
          <w:szCs w:val="24"/>
        </w:rPr>
        <w:t xml:space="preserve">er kveðið á um að framkvæmdaleyfi falli úr gildi hefjist framkvæmdir ekki innan tólf mánaða frá útgáfu þess. Samkvæmt úrskurði </w:t>
      </w:r>
      <w:r>
        <w:rPr>
          <w:rFonts w:ascii="Times New Roman" w:hAnsi="Times New Roman" w:cs="Times New Roman"/>
          <w:sz w:val="24"/>
          <w:szCs w:val="24"/>
        </w:rPr>
        <w:t>úrskurðarnefndar skipulags- og byggingarmála, mál nr. 17/2008, felur ú</w:t>
      </w:r>
      <w:r w:rsidR="007117BB">
        <w:rPr>
          <w:rFonts w:ascii="Times New Roman" w:hAnsi="Times New Roman" w:cs="Times New Roman"/>
          <w:sz w:val="24"/>
          <w:szCs w:val="24"/>
        </w:rPr>
        <w:t>tgáfa framkvæmdaleyfis ekki í sér sjálfstæða stjórnvalds</w:t>
      </w:r>
      <w:r>
        <w:rPr>
          <w:rFonts w:ascii="Times New Roman" w:hAnsi="Times New Roman" w:cs="Times New Roman"/>
          <w:sz w:val="24"/>
          <w:szCs w:val="24"/>
        </w:rPr>
        <w:t xml:space="preserve">ákvörðun sem </w:t>
      </w:r>
      <w:r w:rsidR="007117BB">
        <w:rPr>
          <w:rFonts w:ascii="Times New Roman" w:hAnsi="Times New Roman" w:cs="Times New Roman"/>
          <w:sz w:val="24"/>
          <w:szCs w:val="24"/>
        </w:rPr>
        <w:t xml:space="preserve">kæranleg </w:t>
      </w:r>
      <w:r>
        <w:rPr>
          <w:rFonts w:ascii="Times New Roman" w:hAnsi="Times New Roman" w:cs="Times New Roman"/>
          <w:sz w:val="24"/>
          <w:szCs w:val="24"/>
        </w:rPr>
        <w:t xml:space="preserve">er </w:t>
      </w:r>
      <w:r w:rsidR="007117BB">
        <w:rPr>
          <w:rFonts w:ascii="Times New Roman" w:hAnsi="Times New Roman" w:cs="Times New Roman"/>
          <w:sz w:val="24"/>
          <w:szCs w:val="24"/>
        </w:rPr>
        <w:t>til úrskurðarnefndar</w:t>
      </w:r>
      <w:r>
        <w:rPr>
          <w:rFonts w:ascii="Times New Roman" w:hAnsi="Times New Roman" w:cs="Times New Roman"/>
          <w:sz w:val="24"/>
          <w:szCs w:val="24"/>
        </w:rPr>
        <w:t>innar</w:t>
      </w:r>
      <w:r w:rsidR="007117BB">
        <w:rPr>
          <w:rFonts w:ascii="Times New Roman" w:hAnsi="Times New Roman" w:cs="Times New Roman"/>
          <w:sz w:val="24"/>
          <w:szCs w:val="24"/>
        </w:rPr>
        <w:t xml:space="preserve"> heldur er </w:t>
      </w:r>
      <w:r>
        <w:rPr>
          <w:rFonts w:ascii="Times New Roman" w:hAnsi="Times New Roman" w:cs="Times New Roman"/>
          <w:sz w:val="24"/>
          <w:szCs w:val="24"/>
        </w:rPr>
        <w:t>ákvörðun sveitarstjórna um veitingu framkvæmdaleyfis</w:t>
      </w:r>
      <w:r w:rsidR="007117BB">
        <w:rPr>
          <w:rFonts w:ascii="Times New Roman" w:hAnsi="Times New Roman" w:cs="Times New Roman"/>
          <w:sz w:val="24"/>
          <w:szCs w:val="24"/>
        </w:rPr>
        <w:t xml:space="preserve"> </w:t>
      </w:r>
      <w:r>
        <w:rPr>
          <w:rFonts w:ascii="Times New Roman" w:hAnsi="Times New Roman" w:cs="Times New Roman"/>
          <w:sz w:val="24"/>
          <w:szCs w:val="24"/>
        </w:rPr>
        <w:t xml:space="preserve">hin </w:t>
      </w:r>
      <w:r w:rsidR="007117BB">
        <w:rPr>
          <w:rFonts w:ascii="Times New Roman" w:hAnsi="Times New Roman" w:cs="Times New Roman"/>
          <w:sz w:val="24"/>
          <w:szCs w:val="24"/>
        </w:rPr>
        <w:t>endanlega stjórnvaldsákvörðun</w:t>
      </w:r>
      <w:r>
        <w:rPr>
          <w:rFonts w:ascii="Times New Roman" w:hAnsi="Times New Roman" w:cs="Times New Roman"/>
          <w:sz w:val="24"/>
          <w:szCs w:val="24"/>
        </w:rPr>
        <w:t>.</w:t>
      </w:r>
      <w:r w:rsidR="007117BB">
        <w:rPr>
          <w:rFonts w:ascii="Times New Roman" w:hAnsi="Times New Roman" w:cs="Times New Roman"/>
          <w:sz w:val="24"/>
          <w:szCs w:val="24"/>
        </w:rPr>
        <w:t xml:space="preserve"> Í ljósi þess er talið eðlilegra að miða fresti til að hefja framkvæmd við þegar stjórnvaldsákvörðun um </w:t>
      </w:r>
      <w:r>
        <w:rPr>
          <w:rFonts w:ascii="Times New Roman" w:hAnsi="Times New Roman" w:cs="Times New Roman"/>
          <w:sz w:val="24"/>
          <w:szCs w:val="24"/>
        </w:rPr>
        <w:t xml:space="preserve">leyfi til </w:t>
      </w:r>
      <w:r w:rsidR="007117BB">
        <w:rPr>
          <w:rFonts w:ascii="Times New Roman" w:hAnsi="Times New Roman" w:cs="Times New Roman"/>
          <w:sz w:val="24"/>
          <w:szCs w:val="24"/>
        </w:rPr>
        <w:t>framkvæmd</w:t>
      </w:r>
      <w:r>
        <w:rPr>
          <w:rFonts w:ascii="Times New Roman" w:hAnsi="Times New Roman" w:cs="Times New Roman"/>
          <w:sz w:val="24"/>
          <w:szCs w:val="24"/>
        </w:rPr>
        <w:t>a</w:t>
      </w:r>
      <w:r w:rsidR="007117BB">
        <w:rPr>
          <w:rFonts w:ascii="Times New Roman" w:hAnsi="Times New Roman" w:cs="Times New Roman"/>
          <w:sz w:val="24"/>
          <w:szCs w:val="24"/>
        </w:rPr>
        <w:t xml:space="preserve"> er tekin. </w:t>
      </w:r>
    </w:p>
    <w:p w:rsidR="00A06E2B" w:rsidRDefault="00984EEC" w:rsidP="00946488">
      <w:pPr>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Í b-lið </w:t>
      </w:r>
      <w:r w:rsidR="0068728E">
        <w:rPr>
          <w:rFonts w:ascii="Times New Roman" w:hAnsi="Times New Roman" w:cs="Times New Roman"/>
          <w:sz w:val="24"/>
          <w:szCs w:val="24"/>
        </w:rPr>
        <w:t>3</w:t>
      </w:r>
      <w:r>
        <w:rPr>
          <w:rFonts w:ascii="Times New Roman" w:hAnsi="Times New Roman" w:cs="Times New Roman"/>
          <w:sz w:val="24"/>
          <w:szCs w:val="24"/>
        </w:rPr>
        <w:t xml:space="preserve">. gr. frumvarpsins </w:t>
      </w:r>
      <w:r w:rsidR="00A06E2B" w:rsidRPr="00E11B5D">
        <w:rPr>
          <w:rFonts w:ascii="Times New Roman" w:hAnsi="Times New Roman" w:cs="Times New Roman"/>
          <w:sz w:val="24"/>
          <w:szCs w:val="24"/>
        </w:rPr>
        <w:t>er l</w:t>
      </w:r>
      <w:r>
        <w:rPr>
          <w:rFonts w:ascii="Times New Roman" w:hAnsi="Times New Roman" w:cs="Times New Roman"/>
          <w:sz w:val="24"/>
          <w:szCs w:val="24"/>
        </w:rPr>
        <w:t>ögð til breyting á 3. mgr. 15. gr. skipulagslaga. L</w:t>
      </w:r>
      <w:r w:rsidR="00A06E2B" w:rsidRPr="00E11B5D">
        <w:rPr>
          <w:rFonts w:ascii="Times New Roman" w:hAnsi="Times New Roman" w:cs="Times New Roman"/>
          <w:sz w:val="24"/>
          <w:szCs w:val="24"/>
        </w:rPr>
        <w:t xml:space="preserve">agt </w:t>
      </w:r>
      <w:r>
        <w:rPr>
          <w:rFonts w:ascii="Times New Roman" w:hAnsi="Times New Roman" w:cs="Times New Roman"/>
          <w:sz w:val="24"/>
          <w:szCs w:val="24"/>
        </w:rPr>
        <w:t xml:space="preserve">er </w:t>
      </w:r>
      <w:r w:rsidR="00A06E2B" w:rsidRPr="00E11B5D">
        <w:rPr>
          <w:rFonts w:ascii="Times New Roman" w:hAnsi="Times New Roman" w:cs="Times New Roman"/>
          <w:sz w:val="24"/>
          <w:szCs w:val="24"/>
        </w:rPr>
        <w:t>til að stytt</w:t>
      </w:r>
      <w:r>
        <w:rPr>
          <w:rFonts w:ascii="Times New Roman" w:hAnsi="Times New Roman" w:cs="Times New Roman"/>
          <w:sz w:val="24"/>
          <w:szCs w:val="24"/>
        </w:rPr>
        <w:t>ur</w:t>
      </w:r>
      <w:r w:rsidR="00A06E2B" w:rsidRPr="00E11B5D">
        <w:rPr>
          <w:rFonts w:ascii="Times New Roman" w:hAnsi="Times New Roman" w:cs="Times New Roman"/>
          <w:sz w:val="24"/>
          <w:szCs w:val="24"/>
        </w:rPr>
        <w:t xml:space="preserve"> </w:t>
      </w:r>
      <w:r>
        <w:rPr>
          <w:rFonts w:ascii="Times New Roman" w:hAnsi="Times New Roman" w:cs="Times New Roman"/>
          <w:sz w:val="24"/>
          <w:szCs w:val="24"/>
        </w:rPr>
        <w:t xml:space="preserve">verði sá </w:t>
      </w:r>
      <w:r w:rsidR="00A06E2B" w:rsidRPr="00E11B5D">
        <w:rPr>
          <w:rFonts w:ascii="Times New Roman" w:hAnsi="Times New Roman" w:cs="Times New Roman"/>
          <w:sz w:val="24"/>
          <w:szCs w:val="24"/>
        </w:rPr>
        <w:t>tím</w:t>
      </w:r>
      <w:r>
        <w:rPr>
          <w:rFonts w:ascii="Times New Roman" w:hAnsi="Times New Roman" w:cs="Times New Roman"/>
          <w:sz w:val="24"/>
          <w:szCs w:val="24"/>
        </w:rPr>
        <w:t>i</w:t>
      </w:r>
      <w:r w:rsidR="00A06E2B" w:rsidRPr="00E11B5D">
        <w:rPr>
          <w:rFonts w:ascii="Times New Roman" w:hAnsi="Times New Roman" w:cs="Times New Roman"/>
          <w:sz w:val="24"/>
          <w:szCs w:val="24"/>
        </w:rPr>
        <w:t xml:space="preserve"> sem sveitarstjórn </w:t>
      </w:r>
      <w:r w:rsidR="00A06E2B">
        <w:rPr>
          <w:rFonts w:ascii="Times New Roman" w:hAnsi="Times New Roman" w:cs="Times New Roman"/>
          <w:sz w:val="24"/>
          <w:szCs w:val="24"/>
        </w:rPr>
        <w:t xml:space="preserve">hefur til að </w:t>
      </w:r>
      <w:r>
        <w:rPr>
          <w:rFonts w:ascii="Times New Roman" w:hAnsi="Times New Roman" w:cs="Times New Roman"/>
          <w:sz w:val="24"/>
          <w:szCs w:val="24"/>
        </w:rPr>
        <w:t xml:space="preserve">leggja </w:t>
      </w:r>
      <w:r w:rsidR="00A06E2B" w:rsidRPr="00E11B5D">
        <w:rPr>
          <w:rFonts w:ascii="Times New Roman" w:hAnsi="Times New Roman" w:cs="Times New Roman"/>
          <w:sz w:val="24"/>
          <w:szCs w:val="24"/>
        </w:rPr>
        <w:t>dagsektir á framkvæmdaraðila</w:t>
      </w:r>
      <w:r w:rsidR="0068728E">
        <w:rPr>
          <w:rFonts w:ascii="Times New Roman" w:hAnsi="Times New Roman" w:cs="Times New Roman"/>
          <w:sz w:val="24"/>
          <w:szCs w:val="24"/>
        </w:rPr>
        <w:t>,</w:t>
      </w:r>
      <w:r w:rsidR="00A06E2B" w:rsidRPr="00E11B5D">
        <w:rPr>
          <w:rFonts w:ascii="Times New Roman" w:hAnsi="Times New Roman" w:cs="Times New Roman"/>
          <w:sz w:val="24"/>
          <w:szCs w:val="24"/>
        </w:rPr>
        <w:t xml:space="preserve"> ef framkvæmd hefur stöðvast</w:t>
      </w:r>
      <w:r w:rsidR="0068728E">
        <w:rPr>
          <w:rFonts w:ascii="Times New Roman" w:hAnsi="Times New Roman" w:cs="Times New Roman"/>
          <w:sz w:val="24"/>
          <w:szCs w:val="24"/>
        </w:rPr>
        <w:t>,</w:t>
      </w:r>
      <w:r>
        <w:rPr>
          <w:rFonts w:ascii="Times New Roman" w:hAnsi="Times New Roman" w:cs="Times New Roman"/>
          <w:sz w:val="24"/>
          <w:szCs w:val="24"/>
        </w:rPr>
        <w:t xml:space="preserve"> úr tveimur árum í eitt ár</w:t>
      </w:r>
      <w:r w:rsidR="00A06E2B" w:rsidRPr="00E11B5D">
        <w:rPr>
          <w:rFonts w:ascii="Times New Roman" w:hAnsi="Times New Roman" w:cs="Times New Roman"/>
          <w:sz w:val="24"/>
          <w:szCs w:val="24"/>
        </w:rPr>
        <w:t>. Í</w:t>
      </w:r>
      <w:r>
        <w:rPr>
          <w:rFonts w:ascii="Times New Roman" w:hAnsi="Times New Roman" w:cs="Times New Roman"/>
          <w:sz w:val="24"/>
          <w:szCs w:val="24"/>
        </w:rPr>
        <w:t xml:space="preserve"> a-lið </w:t>
      </w:r>
      <w:r w:rsidR="0068728E">
        <w:rPr>
          <w:rFonts w:ascii="Times New Roman" w:hAnsi="Times New Roman" w:cs="Times New Roman"/>
          <w:sz w:val="24"/>
          <w:szCs w:val="24"/>
        </w:rPr>
        <w:t>3</w:t>
      </w:r>
      <w:r>
        <w:rPr>
          <w:rFonts w:ascii="Times New Roman" w:hAnsi="Times New Roman" w:cs="Times New Roman"/>
          <w:sz w:val="24"/>
          <w:szCs w:val="24"/>
        </w:rPr>
        <w:t>. gr. frumvarpsins, hér að framan, er lögð til breyting á</w:t>
      </w:r>
      <w:r w:rsidR="00A06E2B" w:rsidRPr="00E11B5D">
        <w:rPr>
          <w:rFonts w:ascii="Times New Roman" w:hAnsi="Times New Roman" w:cs="Times New Roman"/>
          <w:sz w:val="24"/>
          <w:szCs w:val="24"/>
        </w:rPr>
        <w:t xml:space="preserve"> </w:t>
      </w:r>
      <w:r w:rsidR="00544AB5">
        <w:rPr>
          <w:rFonts w:ascii="Times New Roman" w:hAnsi="Times New Roman" w:cs="Times New Roman"/>
          <w:sz w:val="24"/>
          <w:szCs w:val="24"/>
        </w:rPr>
        <w:t xml:space="preserve">1. málsl. </w:t>
      </w:r>
      <w:r w:rsidR="00A06E2B" w:rsidRPr="00E11B5D">
        <w:rPr>
          <w:rFonts w:ascii="Times New Roman" w:hAnsi="Times New Roman" w:cs="Times New Roman"/>
          <w:sz w:val="24"/>
          <w:szCs w:val="24"/>
        </w:rPr>
        <w:t xml:space="preserve">2. mgr. 15. gr. laganna </w:t>
      </w:r>
      <w:r w:rsidR="0068728E">
        <w:rPr>
          <w:rFonts w:ascii="Times New Roman" w:hAnsi="Times New Roman" w:cs="Times New Roman"/>
          <w:sz w:val="24"/>
          <w:szCs w:val="24"/>
        </w:rPr>
        <w:t xml:space="preserve">á þann hátt að </w:t>
      </w:r>
      <w:r w:rsidR="00A06E2B" w:rsidRPr="00E11B5D">
        <w:rPr>
          <w:rFonts w:ascii="Times New Roman" w:hAnsi="Times New Roman" w:cs="Times New Roman"/>
          <w:sz w:val="24"/>
          <w:szCs w:val="24"/>
        </w:rPr>
        <w:t>sveitarstjórn get</w:t>
      </w:r>
      <w:r w:rsidR="0068728E">
        <w:rPr>
          <w:rFonts w:ascii="Times New Roman" w:hAnsi="Times New Roman" w:cs="Times New Roman"/>
          <w:sz w:val="24"/>
          <w:szCs w:val="24"/>
        </w:rPr>
        <w:t>i</w:t>
      </w:r>
      <w:r w:rsidR="00A06E2B" w:rsidRPr="00E11B5D">
        <w:rPr>
          <w:rFonts w:ascii="Times New Roman" w:hAnsi="Times New Roman" w:cs="Times New Roman"/>
          <w:sz w:val="24"/>
          <w:szCs w:val="24"/>
        </w:rPr>
        <w:t xml:space="preserve"> fellt framkvæmdaleyfið úr gildi hafi framkvæmdaleyfisskyld framkvæmd </w:t>
      </w:r>
      <w:r w:rsidR="00A06E2B">
        <w:rPr>
          <w:rFonts w:ascii="Times New Roman" w:hAnsi="Times New Roman" w:cs="Times New Roman"/>
          <w:sz w:val="24"/>
          <w:szCs w:val="24"/>
        </w:rPr>
        <w:t>ekki hafist innan 12 mánaða frá</w:t>
      </w:r>
      <w:r>
        <w:rPr>
          <w:rFonts w:ascii="Times New Roman" w:hAnsi="Times New Roman" w:cs="Times New Roman"/>
          <w:sz w:val="24"/>
          <w:szCs w:val="24"/>
        </w:rPr>
        <w:t xml:space="preserve"> samþykki um útgáfu framkvæmdaleyfis</w:t>
      </w:r>
      <w:r w:rsidR="00A06E2B" w:rsidRPr="00E11B5D">
        <w:rPr>
          <w:rFonts w:ascii="Times New Roman" w:hAnsi="Times New Roman" w:cs="Times New Roman"/>
          <w:sz w:val="24"/>
          <w:szCs w:val="24"/>
        </w:rPr>
        <w:t xml:space="preserve">. </w:t>
      </w:r>
      <w:r>
        <w:rPr>
          <w:rFonts w:ascii="Times New Roman" w:hAnsi="Times New Roman" w:cs="Times New Roman"/>
          <w:sz w:val="24"/>
          <w:szCs w:val="24"/>
        </w:rPr>
        <w:t xml:space="preserve">Í </w:t>
      </w:r>
      <w:r w:rsidR="00544AB5">
        <w:rPr>
          <w:rFonts w:ascii="Times New Roman" w:hAnsi="Times New Roman" w:cs="Times New Roman"/>
          <w:sz w:val="24"/>
          <w:szCs w:val="24"/>
        </w:rPr>
        <w:t xml:space="preserve">2. málsl. 2. mgr. 15. gr. laganna er kveðið á um að ef framkvæmdaleyfisskyld framkvæmd stöðvist í eitt ár geti sveitarstjórn fellt framkvæmdaleyfið úr gildi. </w:t>
      </w:r>
      <w:r w:rsidR="00A06E2B" w:rsidRPr="00E11B5D">
        <w:rPr>
          <w:rFonts w:ascii="Times New Roman" w:hAnsi="Times New Roman" w:cs="Times New Roman"/>
          <w:sz w:val="24"/>
          <w:szCs w:val="24"/>
        </w:rPr>
        <w:t xml:space="preserve">Með því að stytta þann tíma sem sveitarstjórn </w:t>
      </w:r>
      <w:r w:rsidR="00544AB5">
        <w:rPr>
          <w:rFonts w:ascii="Times New Roman" w:hAnsi="Times New Roman" w:cs="Times New Roman"/>
          <w:sz w:val="24"/>
          <w:szCs w:val="24"/>
        </w:rPr>
        <w:t xml:space="preserve">hefur til að leggja </w:t>
      </w:r>
      <w:r w:rsidR="00A06E2B" w:rsidRPr="00E11B5D">
        <w:rPr>
          <w:rFonts w:ascii="Times New Roman" w:hAnsi="Times New Roman" w:cs="Times New Roman"/>
          <w:sz w:val="24"/>
          <w:szCs w:val="24"/>
        </w:rPr>
        <w:t xml:space="preserve"> dagsektir á framkvæmdaaðila</w:t>
      </w:r>
      <w:r>
        <w:rPr>
          <w:rFonts w:ascii="Times New Roman" w:hAnsi="Times New Roman" w:cs="Times New Roman"/>
          <w:sz w:val="24"/>
          <w:szCs w:val="24"/>
        </w:rPr>
        <w:t xml:space="preserve"> úr tveimur árum í eitt ár</w:t>
      </w:r>
      <w:r w:rsidR="00A06E2B" w:rsidRPr="00E11B5D">
        <w:rPr>
          <w:rFonts w:ascii="Times New Roman" w:hAnsi="Times New Roman" w:cs="Times New Roman"/>
          <w:sz w:val="24"/>
          <w:szCs w:val="24"/>
        </w:rPr>
        <w:t xml:space="preserve">, </w:t>
      </w:r>
      <w:r w:rsidR="00544AB5">
        <w:rPr>
          <w:rFonts w:ascii="Times New Roman" w:hAnsi="Times New Roman" w:cs="Times New Roman"/>
          <w:sz w:val="24"/>
          <w:szCs w:val="24"/>
        </w:rPr>
        <w:t>hefur sveitarstjórn valkost um að leggja dagsektir á framkvæmdaleyfishafa eða</w:t>
      </w:r>
      <w:r w:rsidR="00A06E2B" w:rsidRPr="00E11B5D">
        <w:rPr>
          <w:rFonts w:ascii="Times New Roman" w:hAnsi="Times New Roman" w:cs="Times New Roman"/>
          <w:sz w:val="24"/>
          <w:szCs w:val="24"/>
        </w:rPr>
        <w:t xml:space="preserve"> að </w:t>
      </w:r>
      <w:r w:rsidR="00544AB5">
        <w:rPr>
          <w:rFonts w:ascii="Times New Roman" w:hAnsi="Times New Roman" w:cs="Times New Roman"/>
          <w:sz w:val="24"/>
          <w:szCs w:val="24"/>
        </w:rPr>
        <w:t xml:space="preserve">fella </w:t>
      </w:r>
      <w:r w:rsidR="00A06E2B" w:rsidRPr="00E11B5D">
        <w:rPr>
          <w:rFonts w:ascii="Times New Roman" w:hAnsi="Times New Roman" w:cs="Times New Roman"/>
          <w:sz w:val="24"/>
          <w:szCs w:val="24"/>
        </w:rPr>
        <w:t xml:space="preserve">framkvæmdaleyfi úr gildi </w:t>
      </w:r>
      <w:r w:rsidR="00544AB5">
        <w:rPr>
          <w:rFonts w:ascii="Times New Roman" w:hAnsi="Times New Roman" w:cs="Times New Roman"/>
          <w:sz w:val="24"/>
          <w:szCs w:val="24"/>
        </w:rPr>
        <w:t xml:space="preserve">eftir að eitt ár er liðið frá því að framkvæmdir stöðvast. </w:t>
      </w:r>
    </w:p>
    <w:p w:rsidR="00DE4213" w:rsidRPr="00E11B5D" w:rsidRDefault="00DE4213" w:rsidP="00946488">
      <w:pPr>
        <w:spacing w:after="0" w:line="240" w:lineRule="auto"/>
        <w:ind w:firstLine="357"/>
        <w:jc w:val="center"/>
        <w:rPr>
          <w:rFonts w:ascii="Times New Roman" w:hAnsi="Times New Roman" w:cs="Times New Roman"/>
          <w:sz w:val="24"/>
          <w:szCs w:val="24"/>
        </w:rPr>
      </w:pPr>
      <w:r w:rsidRPr="00015731">
        <w:rPr>
          <w:rFonts w:ascii="Times New Roman" w:hAnsi="Times New Roman" w:cs="Times New Roman"/>
          <w:sz w:val="24"/>
          <w:szCs w:val="24"/>
        </w:rPr>
        <w:t xml:space="preserve">Um </w:t>
      </w:r>
      <w:r w:rsidR="0068728E">
        <w:rPr>
          <w:rFonts w:ascii="Times New Roman" w:hAnsi="Times New Roman" w:cs="Times New Roman"/>
          <w:sz w:val="24"/>
          <w:szCs w:val="24"/>
        </w:rPr>
        <w:t>4</w:t>
      </w:r>
      <w:r w:rsidRPr="00015731">
        <w:rPr>
          <w:rFonts w:ascii="Times New Roman" w:hAnsi="Times New Roman" w:cs="Times New Roman"/>
          <w:sz w:val="24"/>
          <w:szCs w:val="24"/>
        </w:rPr>
        <w:t>.gr.</w:t>
      </w:r>
    </w:p>
    <w:p w:rsidR="00A06E2B" w:rsidRDefault="00544AB5"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Í </w:t>
      </w:r>
      <w:r w:rsidR="0068728E">
        <w:rPr>
          <w:rFonts w:ascii="Times New Roman" w:hAnsi="Times New Roman" w:cs="Times New Roman"/>
          <w:sz w:val="24"/>
          <w:szCs w:val="24"/>
        </w:rPr>
        <w:t>4</w:t>
      </w:r>
      <w:r>
        <w:rPr>
          <w:rFonts w:ascii="Times New Roman" w:hAnsi="Times New Roman" w:cs="Times New Roman"/>
          <w:sz w:val="24"/>
          <w:szCs w:val="24"/>
        </w:rPr>
        <w:t xml:space="preserve">. gr. frumvarpsins er lögð til breyting á 4. mgr. </w:t>
      </w:r>
      <w:r w:rsidR="00A06E2B">
        <w:rPr>
          <w:rFonts w:ascii="Times New Roman" w:hAnsi="Times New Roman" w:cs="Times New Roman"/>
          <w:sz w:val="24"/>
          <w:szCs w:val="24"/>
        </w:rPr>
        <w:t xml:space="preserve">22. gr. </w:t>
      </w:r>
      <w:r>
        <w:rPr>
          <w:rFonts w:ascii="Times New Roman" w:hAnsi="Times New Roman" w:cs="Times New Roman"/>
          <w:sz w:val="24"/>
          <w:szCs w:val="24"/>
        </w:rPr>
        <w:t xml:space="preserve">skipulagslaga þar sem </w:t>
      </w:r>
      <w:r w:rsidR="00A06E2B">
        <w:rPr>
          <w:rFonts w:ascii="Times New Roman" w:hAnsi="Times New Roman" w:cs="Times New Roman"/>
          <w:sz w:val="24"/>
          <w:szCs w:val="24"/>
        </w:rPr>
        <w:t xml:space="preserve">fjallað </w:t>
      </w:r>
      <w:r>
        <w:rPr>
          <w:rFonts w:ascii="Times New Roman" w:hAnsi="Times New Roman" w:cs="Times New Roman"/>
          <w:sz w:val="24"/>
          <w:szCs w:val="24"/>
        </w:rPr>
        <w:t xml:space="preserve">er </w:t>
      </w:r>
      <w:r w:rsidR="00A06E2B">
        <w:rPr>
          <w:rFonts w:ascii="Times New Roman" w:hAnsi="Times New Roman" w:cs="Times New Roman"/>
          <w:sz w:val="24"/>
          <w:szCs w:val="24"/>
        </w:rPr>
        <w:t xml:space="preserve">um ábyrgð og afgreiðslu svæðisskipulags. Í 4. mgr. </w:t>
      </w:r>
      <w:r>
        <w:rPr>
          <w:rFonts w:ascii="Times New Roman" w:hAnsi="Times New Roman" w:cs="Times New Roman"/>
          <w:sz w:val="24"/>
          <w:szCs w:val="24"/>
        </w:rPr>
        <w:t>22. gr. er talið upp hverjir skuli samþykkja</w:t>
      </w:r>
      <w:r w:rsidR="003A487A">
        <w:rPr>
          <w:rFonts w:ascii="Times New Roman" w:hAnsi="Times New Roman" w:cs="Times New Roman"/>
          <w:sz w:val="24"/>
          <w:szCs w:val="24"/>
        </w:rPr>
        <w:t xml:space="preserve"> og staðfesta</w:t>
      </w:r>
      <w:r>
        <w:rPr>
          <w:rFonts w:ascii="Times New Roman" w:hAnsi="Times New Roman" w:cs="Times New Roman"/>
          <w:sz w:val="24"/>
          <w:szCs w:val="24"/>
        </w:rPr>
        <w:t xml:space="preserve"> </w:t>
      </w:r>
      <w:r w:rsidR="003A487A">
        <w:rPr>
          <w:rFonts w:ascii="Times New Roman" w:hAnsi="Times New Roman" w:cs="Times New Roman"/>
          <w:sz w:val="24"/>
          <w:szCs w:val="24"/>
        </w:rPr>
        <w:t>svæðisskipulag. Í upptalningu ákvæðisins</w:t>
      </w:r>
      <w:r>
        <w:rPr>
          <w:rFonts w:ascii="Times New Roman" w:hAnsi="Times New Roman" w:cs="Times New Roman"/>
          <w:sz w:val="24"/>
          <w:szCs w:val="24"/>
        </w:rPr>
        <w:t xml:space="preserve"> </w:t>
      </w:r>
      <w:r w:rsidR="00A06E2B">
        <w:rPr>
          <w:rFonts w:ascii="Times New Roman" w:hAnsi="Times New Roman" w:cs="Times New Roman"/>
          <w:sz w:val="24"/>
          <w:szCs w:val="24"/>
        </w:rPr>
        <w:t xml:space="preserve">vantar að telja upp Skipulagsstofnun en </w:t>
      </w:r>
      <w:r w:rsidR="00A47A4C">
        <w:rPr>
          <w:rFonts w:ascii="Times New Roman" w:hAnsi="Times New Roman" w:cs="Times New Roman"/>
          <w:sz w:val="24"/>
          <w:szCs w:val="24"/>
        </w:rPr>
        <w:t xml:space="preserve">meginreglan er sú að Skipulagsstofnun staðfestir svæðisskipulag og </w:t>
      </w:r>
      <w:r w:rsidR="003A487A">
        <w:rPr>
          <w:rFonts w:ascii="Times New Roman" w:hAnsi="Times New Roman" w:cs="Times New Roman"/>
          <w:sz w:val="24"/>
          <w:szCs w:val="24"/>
        </w:rPr>
        <w:t>augl</w:t>
      </w:r>
      <w:r w:rsidR="00C4145B">
        <w:rPr>
          <w:rFonts w:ascii="Times New Roman" w:hAnsi="Times New Roman" w:cs="Times New Roman"/>
          <w:sz w:val="24"/>
          <w:szCs w:val="24"/>
        </w:rPr>
        <w:t>ýsir</w:t>
      </w:r>
      <w:r w:rsidR="003A487A">
        <w:rPr>
          <w:rFonts w:ascii="Times New Roman" w:hAnsi="Times New Roman" w:cs="Times New Roman"/>
          <w:sz w:val="24"/>
          <w:szCs w:val="24"/>
        </w:rPr>
        <w:t xml:space="preserve"> staðfestingu þess </w:t>
      </w:r>
      <w:r w:rsidR="00C8758C">
        <w:rPr>
          <w:rFonts w:ascii="Times New Roman" w:hAnsi="Times New Roman" w:cs="Times New Roman"/>
          <w:sz w:val="24"/>
          <w:szCs w:val="24"/>
        </w:rPr>
        <w:t xml:space="preserve">í </w:t>
      </w:r>
      <w:r w:rsidR="00A06E2B">
        <w:rPr>
          <w:rFonts w:ascii="Times New Roman" w:hAnsi="Times New Roman" w:cs="Times New Roman"/>
          <w:sz w:val="24"/>
          <w:szCs w:val="24"/>
        </w:rPr>
        <w:t>B- deild Stjórnartíðinda</w:t>
      </w:r>
      <w:r w:rsidR="00C4145B">
        <w:rPr>
          <w:rFonts w:ascii="Times New Roman" w:hAnsi="Times New Roman" w:cs="Times New Roman"/>
          <w:sz w:val="24"/>
          <w:szCs w:val="24"/>
        </w:rPr>
        <w:t>,</w:t>
      </w:r>
      <w:r w:rsidR="003A487A">
        <w:rPr>
          <w:rFonts w:ascii="Times New Roman" w:hAnsi="Times New Roman" w:cs="Times New Roman"/>
          <w:sz w:val="24"/>
          <w:szCs w:val="24"/>
        </w:rPr>
        <w:t xml:space="preserve"> sbr. 4. mgr. 25. gr. skipulagslaga</w:t>
      </w:r>
      <w:r w:rsidR="00A06E2B">
        <w:rPr>
          <w:rFonts w:ascii="Times New Roman" w:hAnsi="Times New Roman" w:cs="Times New Roman"/>
          <w:sz w:val="24"/>
          <w:szCs w:val="24"/>
        </w:rPr>
        <w:t>.</w:t>
      </w:r>
    </w:p>
    <w:p w:rsidR="003A487A" w:rsidRDefault="003A487A" w:rsidP="00946488">
      <w:pPr>
        <w:spacing w:after="0" w:line="240" w:lineRule="auto"/>
        <w:ind w:firstLine="357"/>
        <w:jc w:val="center"/>
        <w:rPr>
          <w:rFonts w:ascii="Times New Roman" w:hAnsi="Times New Roman" w:cs="Times New Roman"/>
          <w:sz w:val="24"/>
          <w:szCs w:val="24"/>
        </w:rPr>
      </w:pPr>
    </w:p>
    <w:p w:rsidR="00015731" w:rsidRPr="001D2F91" w:rsidRDefault="00544AB5" w:rsidP="00946488">
      <w:pPr>
        <w:spacing w:after="0" w:line="240" w:lineRule="auto"/>
        <w:ind w:firstLine="357"/>
        <w:jc w:val="center"/>
        <w:rPr>
          <w:rFonts w:ascii="Times New Roman" w:hAnsi="Times New Roman" w:cs="Times New Roman"/>
          <w:sz w:val="24"/>
          <w:szCs w:val="24"/>
        </w:rPr>
      </w:pPr>
      <w:r w:rsidRPr="00015731">
        <w:rPr>
          <w:rFonts w:ascii="Times New Roman" w:hAnsi="Times New Roman" w:cs="Times New Roman"/>
          <w:sz w:val="24"/>
          <w:szCs w:val="24"/>
        </w:rPr>
        <w:t xml:space="preserve">Um </w:t>
      </w:r>
      <w:r w:rsidR="00753C3D">
        <w:rPr>
          <w:rFonts w:ascii="Times New Roman" w:hAnsi="Times New Roman" w:cs="Times New Roman"/>
          <w:sz w:val="24"/>
          <w:szCs w:val="24"/>
        </w:rPr>
        <w:t>5</w:t>
      </w:r>
      <w:r w:rsidRPr="00015731">
        <w:rPr>
          <w:rFonts w:ascii="Times New Roman" w:hAnsi="Times New Roman" w:cs="Times New Roman"/>
          <w:sz w:val="24"/>
          <w:szCs w:val="24"/>
        </w:rPr>
        <w:t>. gr.</w:t>
      </w:r>
    </w:p>
    <w:p w:rsidR="00015731" w:rsidRDefault="00A06E2B" w:rsidP="00946488">
      <w:pPr>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Í </w:t>
      </w:r>
      <w:r w:rsidR="00753C3D">
        <w:rPr>
          <w:rFonts w:ascii="Times New Roman" w:hAnsi="Times New Roman" w:cs="Times New Roman"/>
          <w:sz w:val="24"/>
          <w:szCs w:val="24"/>
        </w:rPr>
        <w:t>5</w:t>
      </w:r>
      <w:r w:rsidR="00797D93">
        <w:rPr>
          <w:rFonts w:ascii="Times New Roman" w:hAnsi="Times New Roman" w:cs="Times New Roman"/>
          <w:sz w:val="24"/>
          <w:szCs w:val="24"/>
        </w:rPr>
        <w:t xml:space="preserve">. gr. frumvarpsins eru </w:t>
      </w:r>
      <w:r w:rsidR="00753C3D">
        <w:rPr>
          <w:rFonts w:ascii="Times New Roman" w:hAnsi="Times New Roman" w:cs="Times New Roman"/>
          <w:sz w:val="24"/>
          <w:szCs w:val="24"/>
        </w:rPr>
        <w:t xml:space="preserve">lögð </w:t>
      </w:r>
      <w:r w:rsidR="00797D93">
        <w:rPr>
          <w:rFonts w:ascii="Times New Roman" w:hAnsi="Times New Roman" w:cs="Times New Roman"/>
          <w:sz w:val="24"/>
          <w:szCs w:val="24"/>
        </w:rPr>
        <w:t xml:space="preserve">til breyting </w:t>
      </w:r>
      <w:r w:rsidR="001E154D">
        <w:rPr>
          <w:rFonts w:ascii="Times New Roman" w:hAnsi="Times New Roman" w:cs="Times New Roman"/>
          <w:sz w:val="24"/>
          <w:szCs w:val="24"/>
        </w:rPr>
        <w:t>á 4. mgr. 25. gr. skipulagslaga sem fjallar um samþykki og staðfestingu á svæðisskipulagi.</w:t>
      </w:r>
      <w:r w:rsidR="00797D93">
        <w:rPr>
          <w:rFonts w:ascii="Times New Roman" w:hAnsi="Times New Roman" w:cs="Times New Roman"/>
          <w:sz w:val="24"/>
          <w:szCs w:val="24"/>
        </w:rPr>
        <w:t xml:space="preserve"> </w:t>
      </w:r>
      <w:r w:rsidR="00753C3D">
        <w:rPr>
          <w:rFonts w:ascii="Times New Roman" w:hAnsi="Times New Roman" w:cs="Times New Roman"/>
          <w:sz w:val="24"/>
          <w:szCs w:val="24"/>
        </w:rPr>
        <w:t>L</w:t>
      </w:r>
      <w:r w:rsidR="00797D93">
        <w:rPr>
          <w:rFonts w:ascii="Times New Roman" w:hAnsi="Times New Roman" w:cs="Times New Roman"/>
          <w:sz w:val="24"/>
          <w:szCs w:val="24"/>
        </w:rPr>
        <w:t xml:space="preserve">agt </w:t>
      </w:r>
      <w:r w:rsidR="00753C3D">
        <w:rPr>
          <w:rFonts w:ascii="Times New Roman" w:hAnsi="Times New Roman" w:cs="Times New Roman"/>
          <w:sz w:val="24"/>
          <w:szCs w:val="24"/>
        </w:rPr>
        <w:t xml:space="preserve">er </w:t>
      </w:r>
      <w:r w:rsidR="00797D93">
        <w:rPr>
          <w:rFonts w:ascii="Times New Roman" w:hAnsi="Times New Roman" w:cs="Times New Roman"/>
          <w:sz w:val="24"/>
          <w:szCs w:val="24"/>
        </w:rPr>
        <w:t xml:space="preserve">til að </w:t>
      </w:r>
      <w:r w:rsidR="001E154D">
        <w:rPr>
          <w:rFonts w:ascii="Times New Roman" w:hAnsi="Times New Roman" w:cs="Times New Roman"/>
          <w:sz w:val="24"/>
          <w:szCs w:val="24"/>
        </w:rPr>
        <w:t xml:space="preserve">gerð verði breyting á 2. málsl. 4. mgr. </w:t>
      </w:r>
      <w:r w:rsidR="00753C3D">
        <w:rPr>
          <w:rFonts w:ascii="Times New Roman" w:hAnsi="Times New Roman" w:cs="Times New Roman"/>
          <w:sz w:val="24"/>
          <w:szCs w:val="24"/>
        </w:rPr>
        <w:t xml:space="preserve">ákvæðisins </w:t>
      </w:r>
      <w:r w:rsidR="001E154D">
        <w:rPr>
          <w:rFonts w:ascii="Times New Roman" w:hAnsi="Times New Roman" w:cs="Times New Roman"/>
          <w:sz w:val="24"/>
          <w:szCs w:val="24"/>
        </w:rPr>
        <w:t xml:space="preserve">þannig að </w:t>
      </w:r>
      <w:r w:rsidR="00797D93">
        <w:rPr>
          <w:rFonts w:ascii="Times New Roman" w:hAnsi="Times New Roman" w:cs="Times New Roman"/>
          <w:sz w:val="24"/>
          <w:szCs w:val="24"/>
        </w:rPr>
        <w:t xml:space="preserve">í stað orðsins sveitarstjórn komi hlutaðeigandi sveitarstjórnir. </w:t>
      </w:r>
      <w:r w:rsidR="001E154D">
        <w:rPr>
          <w:rFonts w:ascii="Times New Roman" w:hAnsi="Times New Roman" w:cs="Times New Roman"/>
          <w:sz w:val="24"/>
          <w:szCs w:val="24"/>
        </w:rPr>
        <w:t>L</w:t>
      </w:r>
      <w:r>
        <w:rPr>
          <w:rFonts w:ascii="Times New Roman" w:hAnsi="Times New Roman" w:cs="Times New Roman"/>
          <w:sz w:val="24"/>
          <w:szCs w:val="24"/>
        </w:rPr>
        <w:t xml:space="preserve">íkt og </w:t>
      </w:r>
      <w:r w:rsidR="001E154D">
        <w:rPr>
          <w:rFonts w:ascii="Times New Roman" w:hAnsi="Times New Roman" w:cs="Times New Roman"/>
          <w:sz w:val="24"/>
          <w:szCs w:val="24"/>
        </w:rPr>
        <w:t xml:space="preserve">fram </w:t>
      </w:r>
      <w:r>
        <w:rPr>
          <w:rFonts w:ascii="Times New Roman" w:hAnsi="Times New Roman" w:cs="Times New Roman"/>
          <w:sz w:val="24"/>
          <w:szCs w:val="24"/>
        </w:rPr>
        <w:t>kemur í 2. mgr. 25. gr. laganna eru það hlutaðeigandi sveitarstjórnir að svæðisskipulaginu sem</w:t>
      </w:r>
      <w:r w:rsidR="00A47A4C">
        <w:rPr>
          <w:rFonts w:ascii="Times New Roman" w:hAnsi="Times New Roman" w:cs="Times New Roman"/>
          <w:sz w:val="24"/>
          <w:szCs w:val="24"/>
        </w:rPr>
        <w:t xml:space="preserve"> þurfa að</w:t>
      </w:r>
      <w:r>
        <w:rPr>
          <w:rFonts w:ascii="Times New Roman" w:hAnsi="Times New Roman" w:cs="Times New Roman"/>
          <w:sz w:val="24"/>
          <w:szCs w:val="24"/>
        </w:rPr>
        <w:t xml:space="preserve"> veita samþykki sitt fyrir </w:t>
      </w:r>
      <w:r w:rsidR="001E154D">
        <w:rPr>
          <w:rFonts w:ascii="Times New Roman" w:hAnsi="Times New Roman" w:cs="Times New Roman"/>
          <w:sz w:val="24"/>
          <w:szCs w:val="24"/>
        </w:rPr>
        <w:t xml:space="preserve">skipulaginu og eðlilegt að tala um hlutaðeigandi sveitarstjórnir í stað sveitarstjórn </w:t>
      </w:r>
      <w:r>
        <w:rPr>
          <w:rFonts w:ascii="Times New Roman" w:hAnsi="Times New Roman" w:cs="Times New Roman"/>
          <w:sz w:val="24"/>
          <w:szCs w:val="24"/>
        </w:rPr>
        <w:t xml:space="preserve">. </w:t>
      </w:r>
    </w:p>
    <w:p w:rsidR="00C4145B" w:rsidRDefault="00C4145B" w:rsidP="00946488">
      <w:pPr>
        <w:spacing w:after="0" w:line="240" w:lineRule="auto"/>
        <w:ind w:firstLine="357"/>
        <w:jc w:val="center"/>
        <w:rPr>
          <w:rFonts w:ascii="Times New Roman" w:hAnsi="Times New Roman" w:cs="Times New Roman"/>
          <w:sz w:val="24"/>
          <w:szCs w:val="24"/>
        </w:rPr>
      </w:pPr>
      <w:r w:rsidRPr="00015731">
        <w:rPr>
          <w:rFonts w:ascii="Times New Roman" w:hAnsi="Times New Roman" w:cs="Times New Roman"/>
          <w:sz w:val="24"/>
          <w:szCs w:val="24"/>
        </w:rPr>
        <w:t xml:space="preserve">Um </w:t>
      </w:r>
      <w:r w:rsidR="00753C3D">
        <w:rPr>
          <w:rFonts w:ascii="Times New Roman" w:hAnsi="Times New Roman" w:cs="Times New Roman"/>
          <w:sz w:val="24"/>
          <w:szCs w:val="24"/>
        </w:rPr>
        <w:t>6</w:t>
      </w:r>
      <w:r w:rsidRPr="00015731">
        <w:rPr>
          <w:rFonts w:ascii="Times New Roman" w:hAnsi="Times New Roman" w:cs="Times New Roman"/>
          <w:sz w:val="24"/>
          <w:szCs w:val="24"/>
        </w:rPr>
        <w:t>. gr.</w:t>
      </w:r>
    </w:p>
    <w:p w:rsidR="00A47A4C" w:rsidRDefault="006A30B1"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Í </w:t>
      </w:r>
      <w:r w:rsidR="00753C3D">
        <w:rPr>
          <w:rFonts w:ascii="Times New Roman" w:hAnsi="Times New Roman" w:cs="Times New Roman"/>
          <w:sz w:val="24"/>
          <w:szCs w:val="24"/>
        </w:rPr>
        <w:t>6</w:t>
      </w:r>
      <w:r>
        <w:rPr>
          <w:rFonts w:ascii="Times New Roman" w:hAnsi="Times New Roman" w:cs="Times New Roman"/>
          <w:sz w:val="24"/>
          <w:szCs w:val="24"/>
        </w:rPr>
        <w:t xml:space="preserve">. gr. frumvarpsins er lögð til breyting á 26. gr. skipulagslaga </w:t>
      </w:r>
      <w:r w:rsidR="0076389A">
        <w:rPr>
          <w:rFonts w:ascii="Times New Roman" w:hAnsi="Times New Roman" w:cs="Times New Roman"/>
          <w:sz w:val="24"/>
          <w:szCs w:val="24"/>
        </w:rPr>
        <w:t>sem fjallar</w:t>
      </w:r>
      <w:r>
        <w:rPr>
          <w:rFonts w:ascii="Times New Roman" w:hAnsi="Times New Roman" w:cs="Times New Roman"/>
          <w:sz w:val="24"/>
          <w:szCs w:val="24"/>
        </w:rPr>
        <w:t xml:space="preserve"> um endurskoðun svæðisskipulags. Lagt er til að </w:t>
      </w:r>
      <w:r w:rsidR="00636A0C">
        <w:rPr>
          <w:rFonts w:ascii="Times New Roman" w:hAnsi="Times New Roman" w:cs="Times New Roman"/>
          <w:sz w:val="24"/>
          <w:szCs w:val="24"/>
        </w:rPr>
        <w:t xml:space="preserve">settur verði </w:t>
      </w:r>
      <w:r w:rsidR="0076389A">
        <w:rPr>
          <w:rFonts w:ascii="Times New Roman" w:hAnsi="Times New Roman" w:cs="Times New Roman"/>
          <w:sz w:val="24"/>
          <w:szCs w:val="24"/>
        </w:rPr>
        <w:t xml:space="preserve">sex mánaða tímafrestur </w:t>
      </w:r>
      <w:r w:rsidR="00190828">
        <w:rPr>
          <w:rFonts w:ascii="Times New Roman" w:hAnsi="Times New Roman" w:cs="Times New Roman"/>
          <w:sz w:val="24"/>
          <w:szCs w:val="24"/>
        </w:rPr>
        <w:t xml:space="preserve">frá sveitarstjórnarkosningum fyrir </w:t>
      </w:r>
      <w:r w:rsidR="0076389A">
        <w:rPr>
          <w:rFonts w:ascii="Times New Roman" w:hAnsi="Times New Roman" w:cs="Times New Roman"/>
          <w:sz w:val="24"/>
          <w:szCs w:val="24"/>
        </w:rPr>
        <w:t xml:space="preserve">svæðisskipulagsnefnd til að </w:t>
      </w:r>
      <w:r w:rsidR="00190828">
        <w:rPr>
          <w:rFonts w:ascii="Times New Roman" w:hAnsi="Times New Roman" w:cs="Times New Roman"/>
          <w:sz w:val="24"/>
          <w:szCs w:val="24"/>
        </w:rPr>
        <w:t xml:space="preserve">tilkynna til Skipulagsstofnunar </w:t>
      </w:r>
      <w:r w:rsidR="0076389A">
        <w:rPr>
          <w:rFonts w:ascii="Times New Roman" w:hAnsi="Times New Roman" w:cs="Times New Roman"/>
          <w:sz w:val="24"/>
          <w:szCs w:val="24"/>
        </w:rPr>
        <w:t xml:space="preserve">hvort að svæðisskipulag þarfnist endurskoðunar í kjölfar sveitarstjórnarkosninga. Þegar 26. gr. skipulagslaga var lögfest var um nýmæli að ræða. </w:t>
      </w:r>
      <w:r w:rsidR="00190828">
        <w:rPr>
          <w:rFonts w:ascii="Times New Roman" w:hAnsi="Times New Roman" w:cs="Times New Roman"/>
          <w:sz w:val="24"/>
          <w:szCs w:val="24"/>
        </w:rPr>
        <w:t>Með setningu tímafrests</w:t>
      </w:r>
      <w:r w:rsidR="00190828" w:rsidRPr="0076389A">
        <w:rPr>
          <w:rFonts w:ascii="Times New Roman" w:hAnsi="Times New Roman" w:cs="Times New Roman"/>
          <w:sz w:val="24"/>
          <w:szCs w:val="24"/>
        </w:rPr>
        <w:t xml:space="preserve"> </w:t>
      </w:r>
      <w:r w:rsidR="00190828">
        <w:rPr>
          <w:rFonts w:ascii="Times New Roman" w:hAnsi="Times New Roman" w:cs="Times New Roman"/>
          <w:sz w:val="24"/>
          <w:szCs w:val="24"/>
        </w:rPr>
        <w:t xml:space="preserve">er verið að </w:t>
      </w:r>
      <w:r w:rsidR="00190828">
        <w:rPr>
          <w:rFonts w:ascii="Times New Roman" w:hAnsi="Times New Roman" w:cs="Times New Roman"/>
          <w:sz w:val="24"/>
          <w:szCs w:val="24"/>
        </w:rPr>
        <w:lastRenderedPageBreak/>
        <w:t xml:space="preserve">formfesta </w:t>
      </w:r>
      <w:r w:rsidR="00190828" w:rsidRPr="0076389A">
        <w:rPr>
          <w:rFonts w:ascii="Times New Roman" w:hAnsi="Times New Roman" w:cs="Times New Roman"/>
          <w:sz w:val="24"/>
          <w:szCs w:val="24"/>
        </w:rPr>
        <w:t xml:space="preserve">ákvörðun um endurskoðun </w:t>
      </w:r>
      <w:r w:rsidR="00190828">
        <w:rPr>
          <w:rFonts w:ascii="Times New Roman" w:hAnsi="Times New Roman" w:cs="Times New Roman"/>
          <w:sz w:val="24"/>
          <w:szCs w:val="24"/>
        </w:rPr>
        <w:t>svæðisskipulags.</w:t>
      </w:r>
      <w:r w:rsidR="00190828" w:rsidRPr="0076389A">
        <w:rPr>
          <w:rFonts w:ascii="Times New Roman" w:hAnsi="Times New Roman" w:cs="Times New Roman"/>
          <w:sz w:val="24"/>
          <w:szCs w:val="24"/>
        </w:rPr>
        <w:t xml:space="preserve"> </w:t>
      </w:r>
      <w:r w:rsidR="00190828">
        <w:rPr>
          <w:rFonts w:ascii="Times New Roman" w:hAnsi="Times New Roman" w:cs="Times New Roman"/>
          <w:sz w:val="24"/>
          <w:szCs w:val="24"/>
        </w:rPr>
        <w:t>Einnig er talið e</w:t>
      </w:r>
      <w:r w:rsidR="0076389A" w:rsidRPr="0076389A">
        <w:rPr>
          <w:rFonts w:ascii="Times New Roman" w:hAnsi="Times New Roman" w:cs="Times New Roman"/>
          <w:sz w:val="24"/>
          <w:szCs w:val="24"/>
        </w:rPr>
        <w:t xml:space="preserve">ðlilegt </w:t>
      </w:r>
      <w:r w:rsidR="00190828">
        <w:rPr>
          <w:rFonts w:ascii="Times New Roman" w:hAnsi="Times New Roman" w:cs="Times New Roman"/>
          <w:sz w:val="24"/>
          <w:szCs w:val="24"/>
        </w:rPr>
        <w:t xml:space="preserve">að </w:t>
      </w:r>
      <w:r w:rsidR="0076389A">
        <w:rPr>
          <w:rFonts w:ascii="Times New Roman" w:hAnsi="Times New Roman" w:cs="Times New Roman"/>
          <w:sz w:val="24"/>
          <w:szCs w:val="24"/>
        </w:rPr>
        <w:t>ákvörðun um endurskoðun sé tekin sem fyrst eftir sveitarstjórnarkosningar</w:t>
      </w:r>
      <w:r w:rsidR="00190828">
        <w:rPr>
          <w:rFonts w:ascii="Times New Roman" w:hAnsi="Times New Roman" w:cs="Times New Roman"/>
          <w:sz w:val="24"/>
          <w:szCs w:val="24"/>
        </w:rPr>
        <w:t xml:space="preserve"> til þess að </w:t>
      </w:r>
      <w:r w:rsidR="0076389A">
        <w:rPr>
          <w:rFonts w:ascii="Times New Roman" w:hAnsi="Times New Roman" w:cs="Times New Roman"/>
          <w:sz w:val="24"/>
          <w:szCs w:val="24"/>
        </w:rPr>
        <w:t>endurskoðun svæðisskipulags</w:t>
      </w:r>
      <w:r w:rsidR="0076389A" w:rsidRPr="0076389A">
        <w:rPr>
          <w:rFonts w:ascii="Times New Roman" w:hAnsi="Times New Roman" w:cs="Times New Roman"/>
          <w:sz w:val="24"/>
          <w:szCs w:val="24"/>
        </w:rPr>
        <w:t xml:space="preserve"> </w:t>
      </w:r>
      <w:r w:rsidR="0076389A">
        <w:rPr>
          <w:rFonts w:ascii="Times New Roman" w:hAnsi="Times New Roman" w:cs="Times New Roman"/>
          <w:sz w:val="24"/>
          <w:szCs w:val="24"/>
        </w:rPr>
        <w:t>komi</w:t>
      </w:r>
      <w:r w:rsidR="0076389A" w:rsidRPr="0076389A">
        <w:rPr>
          <w:rFonts w:ascii="Times New Roman" w:hAnsi="Times New Roman" w:cs="Times New Roman"/>
          <w:sz w:val="24"/>
          <w:szCs w:val="24"/>
        </w:rPr>
        <w:t xml:space="preserve">st í framkvæmd á kjörtímabili </w:t>
      </w:r>
      <w:r w:rsidR="0076389A">
        <w:rPr>
          <w:rFonts w:ascii="Times New Roman" w:hAnsi="Times New Roman" w:cs="Times New Roman"/>
          <w:sz w:val="24"/>
          <w:szCs w:val="24"/>
        </w:rPr>
        <w:t>svæðisskipulagsnefndar</w:t>
      </w:r>
      <w:r w:rsidR="0076389A" w:rsidRPr="0076389A">
        <w:rPr>
          <w:rFonts w:ascii="Times New Roman" w:hAnsi="Times New Roman" w:cs="Times New Roman"/>
          <w:sz w:val="24"/>
          <w:szCs w:val="24"/>
        </w:rPr>
        <w:t xml:space="preserve">. </w:t>
      </w:r>
    </w:p>
    <w:p w:rsidR="00190828" w:rsidRDefault="00190828" w:rsidP="00946488">
      <w:pPr>
        <w:spacing w:after="0" w:line="240" w:lineRule="auto"/>
        <w:ind w:firstLine="357"/>
        <w:jc w:val="center"/>
        <w:rPr>
          <w:rFonts w:ascii="Times New Roman" w:hAnsi="Times New Roman" w:cs="Times New Roman"/>
          <w:sz w:val="24"/>
          <w:szCs w:val="24"/>
        </w:rPr>
      </w:pPr>
    </w:p>
    <w:p w:rsidR="00015731" w:rsidRDefault="006A30B1" w:rsidP="00946488">
      <w:pPr>
        <w:spacing w:after="0" w:line="240" w:lineRule="auto"/>
        <w:ind w:firstLine="357"/>
        <w:jc w:val="center"/>
        <w:rPr>
          <w:rFonts w:ascii="Times New Roman" w:hAnsi="Times New Roman" w:cs="Times New Roman"/>
          <w:sz w:val="24"/>
          <w:szCs w:val="24"/>
        </w:rPr>
      </w:pPr>
      <w:r w:rsidRPr="00015731">
        <w:rPr>
          <w:rFonts w:ascii="Times New Roman" w:hAnsi="Times New Roman" w:cs="Times New Roman"/>
          <w:sz w:val="24"/>
          <w:szCs w:val="24"/>
        </w:rPr>
        <w:t xml:space="preserve">Um </w:t>
      </w:r>
      <w:r w:rsidR="00753C3D">
        <w:rPr>
          <w:rFonts w:ascii="Times New Roman" w:hAnsi="Times New Roman" w:cs="Times New Roman"/>
          <w:sz w:val="24"/>
          <w:szCs w:val="24"/>
        </w:rPr>
        <w:t>7</w:t>
      </w:r>
      <w:r w:rsidRPr="00015731">
        <w:rPr>
          <w:rFonts w:ascii="Times New Roman" w:hAnsi="Times New Roman" w:cs="Times New Roman"/>
          <w:sz w:val="24"/>
          <w:szCs w:val="24"/>
        </w:rPr>
        <w:t>. gr.</w:t>
      </w:r>
    </w:p>
    <w:p w:rsidR="00364711" w:rsidRDefault="00190828"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Í </w:t>
      </w:r>
      <w:r w:rsidR="00753C3D">
        <w:rPr>
          <w:rFonts w:ascii="Times New Roman" w:hAnsi="Times New Roman" w:cs="Times New Roman"/>
          <w:sz w:val="24"/>
          <w:szCs w:val="24"/>
        </w:rPr>
        <w:t>7</w:t>
      </w:r>
      <w:r>
        <w:rPr>
          <w:rFonts w:ascii="Times New Roman" w:hAnsi="Times New Roman" w:cs="Times New Roman"/>
          <w:sz w:val="24"/>
          <w:szCs w:val="24"/>
        </w:rPr>
        <w:t xml:space="preserve">. gr. frumvarpsins er lögð til breyting á 35. gr. skipulagslaga sem fjallar um endurskoðun aðalskipulags. Lagt er til að sex mánaða tímafrestur frá sveitarstjórnarkosningum </w:t>
      </w:r>
      <w:r w:rsidR="00364711">
        <w:rPr>
          <w:rFonts w:ascii="Times New Roman" w:hAnsi="Times New Roman" w:cs="Times New Roman"/>
          <w:sz w:val="24"/>
          <w:szCs w:val="24"/>
        </w:rPr>
        <w:t xml:space="preserve">verði fyrir sveitafélög til að tilkynna til Skipulagsstofnunar um hvort </w:t>
      </w:r>
      <w:r w:rsidR="00364711" w:rsidRPr="009518ED">
        <w:rPr>
          <w:rFonts w:ascii="Times New Roman" w:hAnsi="Times New Roman" w:cs="Times New Roman"/>
          <w:sz w:val="24"/>
          <w:szCs w:val="24"/>
        </w:rPr>
        <w:t>að aðalskipulag þarfnist endurskoðunar</w:t>
      </w:r>
      <w:r w:rsidR="00364711">
        <w:rPr>
          <w:rFonts w:ascii="Times New Roman" w:hAnsi="Times New Roman" w:cs="Times New Roman"/>
          <w:sz w:val="24"/>
          <w:szCs w:val="24"/>
        </w:rPr>
        <w:t xml:space="preserve"> í kjölfar sveitarstjórnarkosninga.</w:t>
      </w:r>
      <w:r>
        <w:rPr>
          <w:rFonts w:ascii="Times New Roman" w:hAnsi="Times New Roman" w:cs="Times New Roman"/>
          <w:sz w:val="24"/>
          <w:szCs w:val="24"/>
        </w:rPr>
        <w:t xml:space="preserve"> </w:t>
      </w:r>
      <w:r w:rsidR="00364711">
        <w:rPr>
          <w:rFonts w:ascii="Times New Roman" w:hAnsi="Times New Roman" w:cs="Times New Roman"/>
          <w:sz w:val="24"/>
          <w:szCs w:val="24"/>
        </w:rPr>
        <w:t>Þegar 35. gr. laganna var lögfest var um nýmæli að ræða. Með setningu tímafrests</w:t>
      </w:r>
      <w:r w:rsidR="00364711" w:rsidRPr="0076389A">
        <w:rPr>
          <w:rFonts w:ascii="Times New Roman" w:hAnsi="Times New Roman" w:cs="Times New Roman"/>
          <w:sz w:val="24"/>
          <w:szCs w:val="24"/>
        </w:rPr>
        <w:t xml:space="preserve"> </w:t>
      </w:r>
      <w:r w:rsidR="00364711">
        <w:rPr>
          <w:rFonts w:ascii="Times New Roman" w:hAnsi="Times New Roman" w:cs="Times New Roman"/>
          <w:sz w:val="24"/>
          <w:szCs w:val="24"/>
        </w:rPr>
        <w:t xml:space="preserve">er verið að formfesta </w:t>
      </w:r>
      <w:r w:rsidR="00364711" w:rsidRPr="0076389A">
        <w:rPr>
          <w:rFonts w:ascii="Times New Roman" w:hAnsi="Times New Roman" w:cs="Times New Roman"/>
          <w:sz w:val="24"/>
          <w:szCs w:val="24"/>
        </w:rPr>
        <w:t xml:space="preserve">ákvörðun um endurskoðun </w:t>
      </w:r>
      <w:r w:rsidR="00364711">
        <w:rPr>
          <w:rFonts w:ascii="Times New Roman" w:hAnsi="Times New Roman" w:cs="Times New Roman"/>
          <w:sz w:val="24"/>
          <w:szCs w:val="24"/>
        </w:rPr>
        <w:t>aðalskipulags.</w:t>
      </w:r>
      <w:r w:rsidR="00364711" w:rsidRPr="0076389A">
        <w:rPr>
          <w:rFonts w:ascii="Times New Roman" w:hAnsi="Times New Roman" w:cs="Times New Roman"/>
          <w:sz w:val="24"/>
          <w:szCs w:val="24"/>
        </w:rPr>
        <w:t xml:space="preserve"> </w:t>
      </w:r>
      <w:r w:rsidR="00364711">
        <w:rPr>
          <w:rFonts w:ascii="Times New Roman" w:hAnsi="Times New Roman" w:cs="Times New Roman"/>
          <w:sz w:val="24"/>
          <w:szCs w:val="24"/>
        </w:rPr>
        <w:t>Talið e</w:t>
      </w:r>
      <w:r w:rsidR="00364711" w:rsidRPr="0076389A">
        <w:rPr>
          <w:rFonts w:ascii="Times New Roman" w:hAnsi="Times New Roman" w:cs="Times New Roman"/>
          <w:sz w:val="24"/>
          <w:szCs w:val="24"/>
        </w:rPr>
        <w:t xml:space="preserve">ðlilegt </w:t>
      </w:r>
      <w:r w:rsidR="00364711">
        <w:rPr>
          <w:rFonts w:ascii="Times New Roman" w:hAnsi="Times New Roman" w:cs="Times New Roman"/>
          <w:sz w:val="24"/>
          <w:szCs w:val="24"/>
        </w:rPr>
        <w:t>að ákvörðun um endurskoðun sé tekin sem fyrst eftir sveitarstjórnarkosningar til þess að endurskoðun aðalskipulags</w:t>
      </w:r>
      <w:r w:rsidR="00364711" w:rsidRPr="0076389A">
        <w:rPr>
          <w:rFonts w:ascii="Times New Roman" w:hAnsi="Times New Roman" w:cs="Times New Roman"/>
          <w:sz w:val="24"/>
          <w:szCs w:val="24"/>
        </w:rPr>
        <w:t xml:space="preserve"> </w:t>
      </w:r>
      <w:r w:rsidR="00364711">
        <w:rPr>
          <w:rFonts w:ascii="Times New Roman" w:hAnsi="Times New Roman" w:cs="Times New Roman"/>
          <w:sz w:val="24"/>
          <w:szCs w:val="24"/>
        </w:rPr>
        <w:t>komi</w:t>
      </w:r>
      <w:r w:rsidR="00364711" w:rsidRPr="0076389A">
        <w:rPr>
          <w:rFonts w:ascii="Times New Roman" w:hAnsi="Times New Roman" w:cs="Times New Roman"/>
          <w:sz w:val="24"/>
          <w:szCs w:val="24"/>
        </w:rPr>
        <w:t xml:space="preserve">st í framkvæmd á kjörtímabili </w:t>
      </w:r>
      <w:r w:rsidR="00364711">
        <w:rPr>
          <w:rFonts w:ascii="Times New Roman" w:hAnsi="Times New Roman" w:cs="Times New Roman"/>
          <w:sz w:val="24"/>
          <w:szCs w:val="24"/>
        </w:rPr>
        <w:t>sveitarstjórnar</w:t>
      </w:r>
      <w:r w:rsidR="00364711" w:rsidRPr="0076389A">
        <w:rPr>
          <w:rFonts w:ascii="Times New Roman" w:hAnsi="Times New Roman" w:cs="Times New Roman"/>
          <w:sz w:val="24"/>
          <w:szCs w:val="24"/>
        </w:rPr>
        <w:t xml:space="preserve">. </w:t>
      </w:r>
    </w:p>
    <w:p w:rsidR="00364711" w:rsidRDefault="00364711" w:rsidP="00946488">
      <w:pPr>
        <w:spacing w:after="0" w:line="240" w:lineRule="auto"/>
        <w:ind w:firstLine="357"/>
        <w:jc w:val="both"/>
        <w:rPr>
          <w:rFonts w:ascii="Times New Roman" w:hAnsi="Times New Roman" w:cs="Times New Roman"/>
          <w:sz w:val="24"/>
          <w:szCs w:val="24"/>
        </w:rPr>
      </w:pPr>
    </w:p>
    <w:p w:rsidR="009518ED" w:rsidRDefault="00190828" w:rsidP="00946488">
      <w:pPr>
        <w:spacing w:after="0" w:line="240" w:lineRule="auto"/>
        <w:ind w:firstLine="357"/>
        <w:jc w:val="center"/>
        <w:rPr>
          <w:rFonts w:ascii="Times New Roman" w:hAnsi="Times New Roman" w:cs="Times New Roman"/>
          <w:sz w:val="24"/>
          <w:szCs w:val="24"/>
          <w:highlight w:val="yellow"/>
        </w:rPr>
      </w:pPr>
      <w:r w:rsidRPr="00015731">
        <w:rPr>
          <w:rFonts w:ascii="Times New Roman" w:hAnsi="Times New Roman" w:cs="Times New Roman"/>
          <w:sz w:val="24"/>
          <w:szCs w:val="24"/>
        </w:rPr>
        <w:t xml:space="preserve">Um </w:t>
      </w:r>
      <w:r w:rsidR="00753C3D">
        <w:rPr>
          <w:rFonts w:ascii="Times New Roman" w:hAnsi="Times New Roman" w:cs="Times New Roman"/>
          <w:sz w:val="24"/>
          <w:szCs w:val="24"/>
        </w:rPr>
        <w:t>8</w:t>
      </w:r>
      <w:r w:rsidRPr="00015731">
        <w:rPr>
          <w:rFonts w:ascii="Times New Roman" w:hAnsi="Times New Roman" w:cs="Times New Roman"/>
          <w:sz w:val="24"/>
          <w:szCs w:val="24"/>
        </w:rPr>
        <w:t>. gr.</w:t>
      </w:r>
    </w:p>
    <w:p w:rsidR="00364711" w:rsidRDefault="00364711" w:rsidP="00946488">
      <w:pPr>
        <w:spacing w:after="0" w:line="240" w:lineRule="auto"/>
        <w:ind w:firstLine="357"/>
        <w:jc w:val="both"/>
      </w:pPr>
      <w:r>
        <w:rPr>
          <w:rFonts w:ascii="Times New Roman" w:hAnsi="Times New Roman" w:cs="Times New Roman"/>
          <w:sz w:val="24"/>
          <w:szCs w:val="24"/>
        </w:rPr>
        <w:t xml:space="preserve">Í </w:t>
      </w:r>
      <w:r w:rsidR="00753C3D">
        <w:rPr>
          <w:rFonts w:ascii="Times New Roman" w:hAnsi="Times New Roman" w:cs="Times New Roman"/>
          <w:sz w:val="24"/>
          <w:szCs w:val="24"/>
        </w:rPr>
        <w:t>8</w:t>
      </w:r>
      <w:r>
        <w:rPr>
          <w:rFonts w:ascii="Times New Roman" w:hAnsi="Times New Roman" w:cs="Times New Roman"/>
          <w:sz w:val="24"/>
          <w:szCs w:val="24"/>
        </w:rPr>
        <w:t xml:space="preserve">. gr. frumvarpsins er lögð til breyting á 2. mgr. 36. gr. skipulagslaga sem fjallar um óverulega breytingu á aðalskipulagi. Lagt er til að við mat á því hvort að breyting á </w:t>
      </w:r>
      <w:r w:rsidR="00667D58">
        <w:rPr>
          <w:rFonts w:ascii="Times New Roman" w:hAnsi="Times New Roman" w:cs="Times New Roman"/>
          <w:sz w:val="24"/>
          <w:szCs w:val="24"/>
        </w:rPr>
        <w:t xml:space="preserve">aðalskipulagi </w:t>
      </w:r>
      <w:r>
        <w:rPr>
          <w:rFonts w:ascii="Times New Roman" w:hAnsi="Times New Roman" w:cs="Times New Roman"/>
          <w:sz w:val="24"/>
          <w:szCs w:val="24"/>
        </w:rPr>
        <w:t>sé óveruleg sé einnig horft til þess hvort að skipulagstillagan sé líkleg til að hafa í för með séð veruleg neikvæð áhrif á umhverfið.</w:t>
      </w:r>
      <w:r w:rsidRPr="00364711">
        <w:t xml:space="preserve"> </w:t>
      </w:r>
    </w:p>
    <w:p w:rsidR="003F0B25" w:rsidRDefault="001B56D8"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Með setningu skipulagslaga nr. 123/2010 var kynningartími á óverulegum breytingum  á aðalskipulagi</w:t>
      </w:r>
      <w:r w:rsidR="003F0B25">
        <w:rPr>
          <w:rFonts w:ascii="Times New Roman" w:hAnsi="Times New Roman" w:cs="Times New Roman"/>
          <w:sz w:val="24"/>
          <w:szCs w:val="24"/>
        </w:rPr>
        <w:t>, sem var þrjár vikur,</w:t>
      </w:r>
      <w:r>
        <w:rPr>
          <w:rFonts w:ascii="Times New Roman" w:hAnsi="Times New Roman" w:cs="Times New Roman"/>
          <w:sz w:val="24"/>
          <w:szCs w:val="24"/>
        </w:rPr>
        <w:t xml:space="preserve"> felldur niður. </w:t>
      </w:r>
      <w:r w:rsidR="003F0B25">
        <w:rPr>
          <w:rFonts w:ascii="Times New Roman" w:hAnsi="Times New Roman" w:cs="Times New Roman"/>
          <w:sz w:val="24"/>
          <w:szCs w:val="24"/>
        </w:rPr>
        <w:t xml:space="preserve">Með þeirri breytingu skapaðist ákveðið ósamræmi við lög um </w:t>
      </w:r>
      <w:r w:rsidR="003F0B25" w:rsidRPr="00364711">
        <w:rPr>
          <w:rFonts w:ascii="Times New Roman" w:hAnsi="Times New Roman" w:cs="Times New Roman"/>
          <w:sz w:val="24"/>
          <w:szCs w:val="24"/>
        </w:rPr>
        <w:t>umhverfismat áætlana</w:t>
      </w:r>
      <w:r w:rsidR="003F0B25">
        <w:rPr>
          <w:rFonts w:ascii="Times New Roman" w:hAnsi="Times New Roman" w:cs="Times New Roman"/>
          <w:sz w:val="24"/>
          <w:szCs w:val="24"/>
        </w:rPr>
        <w:t xml:space="preserve"> nr. 105/2006</w:t>
      </w:r>
      <w:r w:rsidR="003F0B25" w:rsidRPr="00364711">
        <w:rPr>
          <w:rFonts w:ascii="Times New Roman" w:hAnsi="Times New Roman" w:cs="Times New Roman"/>
          <w:sz w:val="24"/>
          <w:szCs w:val="24"/>
        </w:rPr>
        <w:t xml:space="preserve">. Í lögum </w:t>
      </w:r>
      <w:r w:rsidR="003F0B25">
        <w:rPr>
          <w:rFonts w:ascii="Times New Roman" w:hAnsi="Times New Roman" w:cs="Times New Roman"/>
          <w:sz w:val="24"/>
          <w:szCs w:val="24"/>
        </w:rPr>
        <w:t xml:space="preserve">um umhverfismat áætlana er kveðið á um ákveðinn kynningartíma á áætlunum sem falla undir lögin. </w:t>
      </w:r>
      <w:r w:rsidR="003F0B25" w:rsidRPr="00364711">
        <w:rPr>
          <w:rFonts w:ascii="Times New Roman" w:hAnsi="Times New Roman" w:cs="Times New Roman"/>
          <w:sz w:val="24"/>
          <w:szCs w:val="24"/>
        </w:rPr>
        <w:t xml:space="preserve">Í 1. mgr. 7. gr. </w:t>
      </w:r>
      <w:r w:rsidR="003F0B25">
        <w:rPr>
          <w:rFonts w:ascii="Times New Roman" w:hAnsi="Times New Roman" w:cs="Times New Roman"/>
          <w:sz w:val="24"/>
          <w:szCs w:val="24"/>
        </w:rPr>
        <w:t xml:space="preserve">laga um umhverfismat áætlana </w:t>
      </w:r>
      <w:r w:rsidR="003F0B25" w:rsidRPr="00364711">
        <w:rPr>
          <w:rFonts w:ascii="Times New Roman" w:hAnsi="Times New Roman" w:cs="Times New Roman"/>
          <w:sz w:val="24"/>
          <w:szCs w:val="24"/>
        </w:rPr>
        <w:t xml:space="preserve">segir að kynna </w:t>
      </w:r>
      <w:r w:rsidR="003F0B25">
        <w:rPr>
          <w:rFonts w:ascii="Times New Roman" w:hAnsi="Times New Roman" w:cs="Times New Roman"/>
          <w:sz w:val="24"/>
          <w:szCs w:val="24"/>
        </w:rPr>
        <w:t>skuli</w:t>
      </w:r>
      <w:r w:rsidR="003F0B25" w:rsidRPr="00364711">
        <w:rPr>
          <w:rFonts w:ascii="Times New Roman" w:hAnsi="Times New Roman" w:cs="Times New Roman"/>
          <w:sz w:val="24"/>
          <w:szCs w:val="24"/>
        </w:rPr>
        <w:t xml:space="preserve"> tillögu</w:t>
      </w:r>
      <w:r w:rsidR="003F0B25">
        <w:rPr>
          <w:rFonts w:ascii="Times New Roman" w:hAnsi="Times New Roman" w:cs="Times New Roman"/>
          <w:sz w:val="24"/>
          <w:szCs w:val="24"/>
        </w:rPr>
        <w:t xml:space="preserve"> að áætlun og umhverfisskýrslu</w:t>
      </w:r>
      <w:r w:rsidR="003F0B25" w:rsidRPr="00364711">
        <w:rPr>
          <w:rFonts w:ascii="Times New Roman" w:hAnsi="Times New Roman" w:cs="Times New Roman"/>
          <w:sz w:val="24"/>
          <w:szCs w:val="24"/>
        </w:rPr>
        <w:t xml:space="preserve"> og gefa almenningi tækifæri á að koma að athugasemdum við umhverfisáhrif tillögunnar. </w:t>
      </w:r>
      <w:r w:rsidR="003F0B25">
        <w:rPr>
          <w:rFonts w:ascii="Times New Roman" w:hAnsi="Times New Roman" w:cs="Times New Roman"/>
          <w:sz w:val="24"/>
          <w:szCs w:val="24"/>
        </w:rPr>
        <w:t xml:space="preserve">Ekki er talið samræmi í því að veita almenningi tækifæri til að </w:t>
      </w:r>
      <w:r w:rsidR="003F0B25" w:rsidRPr="00364711">
        <w:rPr>
          <w:rFonts w:ascii="Times New Roman" w:hAnsi="Times New Roman" w:cs="Times New Roman"/>
          <w:sz w:val="24"/>
          <w:szCs w:val="24"/>
        </w:rPr>
        <w:t xml:space="preserve">koma með athugasemdir við umhverfisáhrif </w:t>
      </w:r>
      <w:r w:rsidR="003F0B25">
        <w:rPr>
          <w:rFonts w:ascii="Times New Roman" w:hAnsi="Times New Roman" w:cs="Times New Roman"/>
          <w:sz w:val="24"/>
          <w:szCs w:val="24"/>
        </w:rPr>
        <w:t xml:space="preserve">skipulagstillögu </w:t>
      </w:r>
      <w:r w:rsidR="003F0B25" w:rsidRPr="00364711">
        <w:rPr>
          <w:rFonts w:ascii="Times New Roman" w:hAnsi="Times New Roman" w:cs="Times New Roman"/>
          <w:sz w:val="24"/>
          <w:szCs w:val="24"/>
        </w:rPr>
        <w:t>ef sveitarstjórn er á sama</w:t>
      </w:r>
      <w:r w:rsidR="003F0B25">
        <w:rPr>
          <w:rFonts w:ascii="Times New Roman" w:hAnsi="Times New Roman" w:cs="Times New Roman"/>
          <w:sz w:val="24"/>
          <w:szCs w:val="24"/>
        </w:rPr>
        <w:t xml:space="preserve"> tíma búin að afgreiða skipulagstillöguna endanlega samkvæmt</w:t>
      </w:r>
      <w:r w:rsidR="003F0B25" w:rsidRPr="00364711">
        <w:rPr>
          <w:rFonts w:ascii="Times New Roman" w:hAnsi="Times New Roman" w:cs="Times New Roman"/>
          <w:sz w:val="24"/>
          <w:szCs w:val="24"/>
        </w:rPr>
        <w:t xml:space="preserve"> skipulagsl</w:t>
      </w:r>
      <w:r w:rsidR="003F0B25">
        <w:rPr>
          <w:rFonts w:ascii="Times New Roman" w:hAnsi="Times New Roman" w:cs="Times New Roman"/>
          <w:sz w:val="24"/>
          <w:szCs w:val="24"/>
        </w:rPr>
        <w:t>ögum, þ.e. samþykkja óverulega breytingu á aðalskipulagi</w:t>
      </w:r>
      <w:r w:rsidR="003F0B25" w:rsidRPr="00364711">
        <w:rPr>
          <w:rFonts w:ascii="Times New Roman" w:hAnsi="Times New Roman" w:cs="Times New Roman"/>
          <w:sz w:val="24"/>
          <w:szCs w:val="24"/>
        </w:rPr>
        <w:t xml:space="preserve"> og auglýsa niðurstöðu sína.</w:t>
      </w:r>
    </w:p>
    <w:p w:rsidR="00364711" w:rsidRDefault="00364711" w:rsidP="00946488">
      <w:pPr>
        <w:spacing w:after="0" w:line="240" w:lineRule="auto"/>
        <w:ind w:firstLine="357"/>
        <w:jc w:val="both"/>
        <w:rPr>
          <w:rFonts w:ascii="Times New Roman" w:hAnsi="Times New Roman" w:cs="Times New Roman"/>
          <w:sz w:val="24"/>
          <w:szCs w:val="24"/>
        </w:rPr>
      </w:pPr>
    </w:p>
    <w:p w:rsidR="00015731" w:rsidRPr="006855DA" w:rsidRDefault="00364711" w:rsidP="00946488">
      <w:pPr>
        <w:spacing w:after="0" w:line="240" w:lineRule="auto"/>
        <w:ind w:firstLine="357"/>
        <w:jc w:val="center"/>
        <w:rPr>
          <w:rFonts w:ascii="Times New Roman" w:hAnsi="Times New Roman" w:cs="Times New Roman"/>
          <w:sz w:val="24"/>
          <w:szCs w:val="24"/>
        </w:rPr>
      </w:pPr>
      <w:r w:rsidRPr="00015731">
        <w:rPr>
          <w:rFonts w:ascii="Times New Roman" w:hAnsi="Times New Roman" w:cs="Times New Roman"/>
          <w:sz w:val="24"/>
          <w:szCs w:val="24"/>
        </w:rPr>
        <w:t xml:space="preserve">Um </w:t>
      </w:r>
      <w:r w:rsidR="00753C3D">
        <w:rPr>
          <w:rFonts w:ascii="Times New Roman" w:hAnsi="Times New Roman" w:cs="Times New Roman"/>
          <w:sz w:val="24"/>
          <w:szCs w:val="24"/>
        </w:rPr>
        <w:t>9</w:t>
      </w:r>
      <w:r w:rsidRPr="00015731">
        <w:rPr>
          <w:rFonts w:ascii="Times New Roman" w:hAnsi="Times New Roman" w:cs="Times New Roman"/>
          <w:sz w:val="24"/>
          <w:szCs w:val="24"/>
        </w:rPr>
        <w:t>. gr.</w:t>
      </w:r>
    </w:p>
    <w:p w:rsidR="00DF4CFD" w:rsidRDefault="007A0293"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Í </w:t>
      </w:r>
      <w:r w:rsidR="00753C3D">
        <w:rPr>
          <w:rFonts w:ascii="Times New Roman" w:hAnsi="Times New Roman" w:cs="Times New Roman"/>
          <w:sz w:val="24"/>
          <w:szCs w:val="24"/>
        </w:rPr>
        <w:t>9</w:t>
      </w:r>
      <w:r>
        <w:rPr>
          <w:rFonts w:ascii="Times New Roman" w:hAnsi="Times New Roman" w:cs="Times New Roman"/>
          <w:sz w:val="24"/>
          <w:szCs w:val="24"/>
        </w:rPr>
        <w:t>. gr. frumvarpsins er lögð til breyting á 2. mgr. 38. gr. skipulagslaga. Segir í ákvæðinu að landeigandi eða framkvæmdaraðili geti óskað eftir því við sveitarstjórn að gerð sé tillaga að deiliskipulagi eða breytingu á deiliskipulagi á sinn kostnað. Gerð er tillaga um að á</w:t>
      </w:r>
      <w:r w:rsidRPr="007A0293">
        <w:rPr>
          <w:rFonts w:ascii="Times New Roman" w:hAnsi="Times New Roman" w:cs="Times New Roman"/>
          <w:sz w:val="24"/>
          <w:szCs w:val="24"/>
        </w:rPr>
        <w:t xml:space="preserve"> eftir 1. málsl. 2. mgr. 38. gr. laganna </w:t>
      </w:r>
      <w:r>
        <w:rPr>
          <w:rFonts w:ascii="Times New Roman" w:hAnsi="Times New Roman" w:cs="Times New Roman"/>
          <w:sz w:val="24"/>
          <w:szCs w:val="24"/>
        </w:rPr>
        <w:t xml:space="preserve">komi nýr málsliður þar sem kveðið verði á um að </w:t>
      </w:r>
      <w:r w:rsidR="00E543BE">
        <w:rPr>
          <w:rFonts w:ascii="Times New Roman" w:hAnsi="Times New Roman" w:cs="Times New Roman"/>
          <w:sz w:val="24"/>
          <w:szCs w:val="24"/>
        </w:rPr>
        <w:t xml:space="preserve">sveitarstjórn geti veitt landeiganda eða framkvæmdaraðila heimild </w:t>
      </w:r>
      <w:r w:rsidR="00E543BE" w:rsidRPr="00E543BE">
        <w:rPr>
          <w:rFonts w:ascii="Times New Roman" w:hAnsi="Times New Roman" w:cs="Times New Roman"/>
          <w:sz w:val="24"/>
          <w:szCs w:val="24"/>
        </w:rPr>
        <w:t>til að vinna sjálfur að gerð slíks skipulags. Sk</w:t>
      </w:r>
      <w:r w:rsidR="00DF4CFD">
        <w:rPr>
          <w:rFonts w:ascii="Times New Roman" w:hAnsi="Times New Roman" w:cs="Times New Roman"/>
          <w:sz w:val="24"/>
          <w:szCs w:val="24"/>
        </w:rPr>
        <w:t>uli</w:t>
      </w:r>
      <w:r w:rsidR="00E543BE" w:rsidRPr="00E543BE">
        <w:rPr>
          <w:rFonts w:ascii="Times New Roman" w:hAnsi="Times New Roman" w:cs="Times New Roman"/>
          <w:sz w:val="24"/>
          <w:szCs w:val="24"/>
        </w:rPr>
        <w:t xml:space="preserve"> hann þá taka sama</w:t>
      </w:r>
      <w:r w:rsidR="00DF4CFD">
        <w:rPr>
          <w:rFonts w:ascii="Times New Roman" w:hAnsi="Times New Roman" w:cs="Times New Roman"/>
          <w:sz w:val="24"/>
          <w:szCs w:val="24"/>
        </w:rPr>
        <w:t>n lýsingu á skipulagsverkefninu</w:t>
      </w:r>
      <w:r w:rsidR="00E543BE" w:rsidRPr="00E543BE">
        <w:rPr>
          <w:rFonts w:ascii="Times New Roman" w:hAnsi="Times New Roman" w:cs="Times New Roman"/>
          <w:sz w:val="24"/>
          <w:szCs w:val="24"/>
        </w:rPr>
        <w:t xml:space="preserve"> og </w:t>
      </w:r>
      <w:r w:rsidR="00DF4CFD">
        <w:rPr>
          <w:rFonts w:ascii="Times New Roman" w:hAnsi="Times New Roman" w:cs="Times New Roman"/>
          <w:sz w:val="24"/>
          <w:szCs w:val="24"/>
        </w:rPr>
        <w:t>að hún sku</w:t>
      </w:r>
      <w:r w:rsidR="00E543BE" w:rsidRPr="00E543BE">
        <w:rPr>
          <w:rFonts w:ascii="Times New Roman" w:hAnsi="Times New Roman" w:cs="Times New Roman"/>
          <w:sz w:val="24"/>
          <w:szCs w:val="24"/>
        </w:rPr>
        <w:t>l</w:t>
      </w:r>
      <w:r w:rsidR="00DF4CFD">
        <w:rPr>
          <w:rFonts w:ascii="Times New Roman" w:hAnsi="Times New Roman" w:cs="Times New Roman"/>
          <w:sz w:val="24"/>
          <w:szCs w:val="24"/>
        </w:rPr>
        <w:t>i</w:t>
      </w:r>
      <w:r w:rsidR="00E543BE" w:rsidRPr="00E543BE">
        <w:rPr>
          <w:rFonts w:ascii="Times New Roman" w:hAnsi="Times New Roman" w:cs="Times New Roman"/>
          <w:sz w:val="24"/>
          <w:szCs w:val="24"/>
        </w:rPr>
        <w:t xml:space="preserve"> hún lögð fyrir sveitarstjórn á sama tíma og beiðni um heimild til að vinna skipulagstillögu. </w:t>
      </w:r>
      <w:r w:rsidR="00DF4CFD">
        <w:rPr>
          <w:rFonts w:ascii="Times New Roman" w:hAnsi="Times New Roman" w:cs="Times New Roman"/>
          <w:sz w:val="24"/>
          <w:szCs w:val="24"/>
        </w:rPr>
        <w:t>Er s</w:t>
      </w:r>
      <w:r w:rsidR="00E543BE" w:rsidRPr="00E543BE">
        <w:rPr>
          <w:rFonts w:ascii="Times New Roman" w:hAnsi="Times New Roman" w:cs="Times New Roman"/>
          <w:sz w:val="24"/>
          <w:szCs w:val="24"/>
        </w:rPr>
        <w:t>veitarstjórn heimilt að afgreiða beiðni og lýsingu samhliða.</w:t>
      </w:r>
      <w:r w:rsidR="00DF4CFD">
        <w:rPr>
          <w:rFonts w:ascii="Times New Roman" w:hAnsi="Times New Roman" w:cs="Times New Roman"/>
          <w:sz w:val="24"/>
          <w:szCs w:val="24"/>
        </w:rPr>
        <w:t xml:space="preserve"> Samhliða er einnig gerð tillaga um að ákvæði 2. mgr. 40 gr. verði fellt niður, sjá 1</w:t>
      </w:r>
      <w:r w:rsidR="00753C3D">
        <w:rPr>
          <w:rFonts w:ascii="Times New Roman" w:hAnsi="Times New Roman" w:cs="Times New Roman"/>
          <w:sz w:val="24"/>
          <w:szCs w:val="24"/>
        </w:rPr>
        <w:t>0</w:t>
      </w:r>
      <w:r w:rsidR="00DF4CFD">
        <w:rPr>
          <w:rFonts w:ascii="Times New Roman" w:hAnsi="Times New Roman" w:cs="Times New Roman"/>
          <w:sz w:val="24"/>
          <w:szCs w:val="24"/>
        </w:rPr>
        <w:t xml:space="preserve">. gr. frumvarpsins. </w:t>
      </w:r>
    </w:p>
    <w:p w:rsidR="00DF4CFD" w:rsidRDefault="00DF4CFD" w:rsidP="00946488">
      <w:pPr>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Tillaga að framangreindri breytingu á ákvæði 2. mgr. 38. gr. skipulagslaga hefur það að markmiði að einfalda ferli við gerð deiliskipulags þegar landeigandi eða framkvæmdaraðili eiga frumkvæði að gerð tillögu að deiliskipulagi. </w:t>
      </w:r>
      <w:r w:rsidR="00482583">
        <w:rPr>
          <w:rFonts w:ascii="Times New Roman" w:hAnsi="Times New Roman" w:cs="Times New Roman"/>
          <w:sz w:val="24"/>
          <w:szCs w:val="24"/>
        </w:rPr>
        <w:t xml:space="preserve">Í stað þess að heimild sveitarstjórnar til landeiganda eða framkvæmdaraðila um gerð tillögu að deiliskipulagi sé tekin fyrir á einum fundi og síðan samþykki lýsingar deiliskipulagstillögunnar á öðrum fundi er hér gerð tillaga um að sveitarstjórn </w:t>
      </w:r>
      <w:r w:rsidR="0009603F">
        <w:rPr>
          <w:rFonts w:ascii="Times New Roman" w:hAnsi="Times New Roman" w:cs="Times New Roman"/>
          <w:sz w:val="24"/>
          <w:szCs w:val="24"/>
        </w:rPr>
        <w:t>verði</w:t>
      </w:r>
      <w:r w:rsidR="00482583">
        <w:rPr>
          <w:rFonts w:ascii="Times New Roman" w:hAnsi="Times New Roman" w:cs="Times New Roman"/>
          <w:sz w:val="24"/>
          <w:szCs w:val="24"/>
        </w:rPr>
        <w:t xml:space="preserve"> heimilt að afgreiða framangreint á </w:t>
      </w:r>
      <w:r w:rsidR="00C10746">
        <w:rPr>
          <w:rFonts w:ascii="Times New Roman" w:hAnsi="Times New Roman" w:cs="Times New Roman"/>
          <w:sz w:val="24"/>
          <w:szCs w:val="24"/>
        </w:rPr>
        <w:t>sama</w:t>
      </w:r>
      <w:r w:rsidR="00482583">
        <w:rPr>
          <w:rFonts w:ascii="Times New Roman" w:hAnsi="Times New Roman" w:cs="Times New Roman"/>
          <w:sz w:val="24"/>
          <w:szCs w:val="24"/>
        </w:rPr>
        <w:t xml:space="preserve"> fundi</w:t>
      </w:r>
      <w:r w:rsidR="00C10746">
        <w:rPr>
          <w:rFonts w:ascii="Times New Roman" w:hAnsi="Times New Roman" w:cs="Times New Roman"/>
          <w:sz w:val="24"/>
          <w:szCs w:val="24"/>
        </w:rPr>
        <w:t>num</w:t>
      </w:r>
      <w:r w:rsidR="00482583">
        <w:rPr>
          <w:rFonts w:ascii="Times New Roman" w:hAnsi="Times New Roman" w:cs="Times New Roman"/>
          <w:sz w:val="24"/>
          <w:szCs w:val="24"/>
        </w:rPr>
        <w:t xml:space="preserve">. </w:t>
      </w:r>
      <w:r w:rsidR="00407599">
        <w:rPr>
          <w:rFonts w:ascii="Times New Roman" w:hAnsi="Times New Roman" w:cs="Times New Roman"/>
          <w:sz w:val="24"/>
          <w:szCs w:val="24"/>
        </w:rPr>
        <w:t xml:space="preserve">Einnig er markmiðið </w:t>
      </w:r>
      <w:r w:rsidR="0009603F">
        <w:rPr>
          <w:rFonts w:ascii="Times New Roman" w:hAnsi="Times New Roman" w:cs="Times New Roman"/>
          <w:sz w:val="24"/>
          <w:szCs w:val="24"/>
        </w:rPr>
        <w:t xml:space="preserve">með tillögunni </w:t>
      </w:r>
      <w:r w:rsidR="00407599">
        <w:rPr>
          <w:rFonts w:ascii="Times New Roman" w:hAnsi="Times New Roman" w:cs="Times New Roman"/>
          <w:sz w:val="24"/>
          <w:szCs w:val="24"/>
        </w:rPr>
        <w:t>að gera ferlið skýrara</w:t>
      </w:r>
      <w:r w:rsidR="00C10746">
        <w:rPr>
          <w:rFonts w:ascii="Times New Roman" w:hAnsi="Times New Roman" w:cs="Times New Roman"/>
          <w:sz w:val="24"/>
          <w:szCs w:val="24"/>
        </w:rPr>
        <w:t xml:space="preserve">  með því að sameina ákvæði 2. mgr. 40. gr. skipulagslaga 2. mgr. 38. gr. skipulagslaga. Enn fremur er verið </w:t>
      </w:r>
      <w:r w:rsidR="00407599">
        <w:rPr>
          <w:rFonts w:ascii="Times New Roman" w:hAnsi="Times New Roman" w:cs="Times New Roman"/>
          <w:sz w:val="24"/>
          <w:szCs w:val="24"/>
        </w:rPr>
        <w:t xml:space="preserve">að stuðla að því að sveitarstjórn geti tekið upplýstari ákvörðun um veitingu heimildar til </w:t>
      </w:r>
      <w:r w:rsidR="00C10746">
        <w:rPr>
          <w:rFonts w:ascii="Times New Roman" w:hAnsi="Times New Roman" w:cs="Times New Roman"/>
          <w:sz w:val="24"/>
          <w:szCs w:val="24"/>
        </w:rPr>
        <w:t xml:space="preserve">skipulagsgerðar til </w:t>
      </w:r>
      <w:r w:rsidR="00407599">
        <w:rPr>
          <w:rFonts w:ascii="Times New Roman" w:hAnsi="Times New Roman" w:cs="Times New Roman"/>
          <w:sz w:val="24"/>
          <w:szCs w:val="24"/>
        </w:rPr>
        <w:t>landeiganda eða framkvæmdaraðila</w:t>
      </w:r>
      <w:r w:rsidR="00C10746">
        <w:rPr>
          <w:rFonts w:ascii="Times New Roman" w:hAnsi="Times New Roman" w:cs="Times New Roman"/>
          <w:sz w:val="24"/>
          <w:szCs w:val="24"/>
        </w:rPr>
        <w:t>.</w:t>
      </w:r>
      <w:r w:rsidR="00407599">
        <w:rPr>
          <w:rFonts w:ascii="Times New Roman" w:hAnsi="Times New Roman" w:cs="Times New Roman"/>
          <w:sz w:val="24"/>
          <w:szCs w:val="24"/>
        </w:rPr>
        <w:t xml:space="preserve"> </w:t>
      </w:r>
      <w:r w:rsidR="00DB3D34">
        <w:rPr>
          <w:rFonts w:ascii="Times New Roman" w:hAnsi="Times New Roman" w:cs="Times New Roman"/>
          <w:sz w:val="24"/>
          <w:szCs w:val="24"/>
        </w:rPr>
        <w:t xml:space="preserve">Nauðsynlegt er að landeigandi eða </w:t>
      </w:r>
      <w:r w:rsidRPr="00DF4CFD">
        <w:rPr>
          <w:rFonts w:ascii="Times New Roman" w:hAnsi="Times New Roman" w:cs="Times New Roman"/>
          <w:sz w:val="24"/>
          <w:szCs w:val="24"/>
        </w:rPr>
        <w:t>framkvæmda</w:t>
      </w:r>
      <w:r w:rsidR="00DB3D34">
        <w:rPr>
          <w:rFonts w:ascii="Times New Roman" w:hAnsi="Times New Roman" w:cs="Times New Roman"/>
          <w:sz w:val="24"/>
          <w:szCs w:val="24"/>
        </w:rPr>
        <w:t>r</w:t>
      </w:r>
      <w:r w:rsidRPr="00DF4CFD">
        <w:rPr>
          <w:rFonts w:ascii="Times New Roman" w:hAnsi="Times New Roman" w:cs="Times New Roman"/>
          <w:sz w:val="24"/>
          <w:szCs w:val="24"/>
        </w:rPr>
        <w:t xml:space="preserve">aðili </w:t>
      </w:r>
      <w:r w:rsidRPr="00DF4CFD">
        <w:rPr>
          <w:rFonts w:ascii="Times New Roman" w:hAnsi="Times New Roman" w:cs="Times New Roman"/>
          <w:sz w:val="24"/>
          <w:szCs w:val="24"/>
        </w:rPr>
        <w:lastRenderedPageBreak/>
        <w:t>geri sveitarstjórn</w:t>
      </w:r>
      <w:r w:rsidR="00DB3D34">
        <w:rPr>
          <w:rFonts w:ascii="Times New Roman" w:hAnsi="Times New Roman" w:cs="Times New Roman"/>
          <w:sz w:val="24"/>
          <w:szCs w:val="24"/>
        </w:rPr>
        <w:t xml:space="preserve"> grein fyrir fyrirætlunum sínum</w:t>
      </w:r>
      <w:r w:rsidRPr="00DF4CFD">
        <w:rPr>
          <w:rFonts w:ascii="Times New Roman" w:hAnsi="Times New Roman" w:cs="Times New Roman"/>
          <w:sz w:val="24"/>
          <w:szCs w:val="24"/>
        </w:rPr>
        <w:t xml:space="preserve"> </w:t>
      </w:r>
      <w:r w:rsidR="00DB3D34">
        <w:rPr>
          <w:rFonts w:ascii="Times New Roman" w:hAnsi="Times New Roman" w:cs="Times New Roman"/>
          <w:sz w:val="24"/>
          <w:szCs w:val="24"/>
        </w:rPr>
        <w:t xml:space="preserve">varðandi skipulagsgerðina </w:t>
      </w:r>
      <w:r w:rsidRPr="00DF4CFD">
        <w:rPr>
          <w:rFonts w:ascii="Times New Roman" w:hAnsi="Times New Roman" w:cs="Times New Roman"/>
          <w:sz w:val="24"/>
          <w:szCs w:val="24"/>
        </w:rPr>
        <w:t xml:space="preserve">þegar hann sækir um </w:t>
      </w:r>
      <w:r w:rsidR="00DB3D34">
        <w:rPr>
          <w:rFonts w:ascii="Times New Roman" w:hAnsi="Times New Roman" w:cs="Times New Roman"/>
          <w:sz w:val="24"/>
          <w:szCs w:val="24"/>
        </w:rPr>
        <w:t>heimild til að</w:t>
      </w:r>
      <w:r w:rsidRPr="00DF4CFD">
        <w:rPr>
          <w:rFonts w:ascii="Times New Roman" w:hAnsi="Times New Roman" w:cs="Times New Roman"/>
          <w:sz w:val="24"/>
          <w:szCs w:val="24"/>
        </w:rPr>
        <w:t xml:space="preserve"> vinna </w:t>
      </w:r>
      <w:r w:rsidR="00DB3D34">
        <w:rPr>
          <w:rFonts w:ascii="Times New Roman" w:hAnsi="Times New Roman" w:cs="Times New Roman"/>
          <w:sz w:val="24"/>
          <w:szCs w:val="24"/>
        </w:rPr>
        <w:t>tillögu að deili</w:t>
      </w:r>
      <w:r w:rsidRPr="00DF4CFD">
        <w:rPr>
          <w:rFonts w:ascii="Times New Roman" w:hAnsi="Times New Roman" w:cs="Times New Roman"/>
          <w:sz w:val="24"/>
          <w:szCs w:val="24"/>
        </w:rPr>
        <w:t>skipulag</w:t>
      </w:r>
      <w:r w:rsidR="00DB3D34">
        <w:rPr>
          <w:rFonts w:ascii="Times New Roman" w:hAnsi="Times New Roman" w:cs="Times New Roman"/>
          <w:sz w:val="24"/>
          <w:szCs w:val="24"/>
        </w:rPr>
        <w:t xml:space="preserve">i. Viðfangsefni lýsingar er áherslur við skipulagsgerð og </w:t>
      </w:r>
      <w:r w:rsidR="0009603F">
        <w:rPr>
          <w:rFonts w:ascii="Times New Roman" w:hAnsi="Times New Roman" w:cs="Times New Roman"/>
          <w:sz w:val="24"/>
          <w:szCs w:val="24"/>
        </w:rPr>
        <w:t>ætti framlagning lýsingar því að</w:t>
      </w:r>
      <w:r w:rsidR="00DB3D34">
        <w:rPr>
          <w:rFonts w:ascii="Times New Roman" w:hAnsi="Times New Roman" w:cs="Times New Roman"/>
          <w:sz w:val="24"/>
          <w:szCs w:val="24"/>
        </w:rPr>
        <w:t xml:space="preserve"> </w:t>
      </w:r>
      <w:r w:rsidR="0009603F">
        <w:rPr>
          <w:rFonts w:ascii="Times New Roman" w:hAnsi="Times New Roman" w:cs="Times New Roman"/>
          <w:sz w:val="24"/>
          <w:szCs w:val="24"/>
        </w:rPr>
        <w:t>leiða</w:t>
      </w:r>
      <w:r w:rsidR="00DB3D34">
        <w:rPr>
          <w:rFonts w:ascii="Times New Roman" w:hAnsi="Times New Roman" w:cs="Times New Roman"/>
          <w:sz w:val="24"/>
          <w:szCs w:val="24"/>
        </w:rPr>
        <w:t xml:space="preserve"> til upplýstari ákvörðunartöku fyrir sveitarstjórn þegar </w:t>
      </w:r>
      <w:r w:rsidR="0009603F">
        <w:rPr>
          <w:rFonts w:ascii="Times New Roman" w:hAnsi="Times New Roman" w:cs="Times New Roman"/>
          <w:sz w:val="24"/>
          <w:szCs w:val="24"/>
        </w:rPr>
        <w:t xml:space="preserve">óskað er eftir heimild til gerðar deiliskipulags. </w:t>
      </w:r>
    </w:p>
    <w:p w:rsidR="00B555E2" w:rsidRPr="00015731" w:rsidRDefault="00B555E2" w:rsidP="00946488">
      <w:pPr>
        <w:spacing w:after="0" w:line="240" w:lineRule="auto"/>
        <w:ind w:firstLine="357"/>
        <w:jc w:val="center"/>
        <w:rPr>
          <w:rFonts w:ascii="Times New Roman" w:hAnsi="Times New Roman" w:cs="Times New Roman"/>
          <w:sz w:val="24"/>
          <w:szCs w:val="24"/>
        </w:rPr>
      </w:pPr>
      <w:r w:rsidRPr="00015731">
        <w:rPr>
          <w:rFonts w:ascii="Times New Roman" w:hAnsi="Times New Roman" w:cs="Times New Roman"/>
          <w:sz w:val="24"/>
          <w:szCs w:val="24"/>
        </w:rPr>
        <w:t>Um 1</w:t>
      </w:r>
      <w:r w:rsidR="00753C3D">
        <w:rPr>
          <w:rFonts w:ascii="Times New Roman" w:hAnsi="Times New Roman" w:cs="Times New Roman"/>
          <w:sz w:val="24"/>
          <w:szCs w:val="24"/>
        </w:rPr>
        <w:t>0</w:t>
      </w:r>
      <w:r w:rsidRPr="00015731">
        <w:rPr>
          <w:rFonts w:ascii="Times New Roman" w:hAnsi="Times New Roman" w:cs="Times New Roman"/>
          <w:sz w:val="24"/>
          <w:szCs w:val="24"/>
        </w:rPr>
        <w:t>. gr.</w:t>
      </w:r>
    </w:p>
    <w:p w:rsidR="0009603F" w:rsidRDefault="0009603F" w:rsidP="00946488">
      <w:pPr>
        <w:pStyle w:val="NormalWeb"/>
        <w:spacing w:before="0" w:beforeAutospacing="0" w:after="0" w:afterAutospacing="0"/>
        <w:ind w:firstLine="357"/>
        <w:jc w:val="both"/>
        <w:rPr>
          <w:color w:val="auto"/>
          <w:lang w:val="is-IS"/>
        </w:rPr>
      </w:pPr>
      <w:r>
        <w:rPr>
          <w:color w:val="auto"/>
          <w:lang w:val="is-IS"/>
        </w:rPr>
        <w:tab/>
        <w:t>Í 1</w:t>
      </w:r>
      <w:r w:rsidR="00753C3D">
        <w:rPr>
          <w:color w:val="auto"/>
          <w:lang w:val="is-IS"/>
        </w:rPr>
        <w:t>0</w:t>
      </w:r>
      <w:r>
        <w:rPr>
          <w:color w:val="auto"/>
          <w:lang w:val="is-IS"/>
        </w:rPr>
        <w:t xml:space="preserve">. gr. frumvarpsins er gerð tillaga um að 2. mgr. 40. gr. skipulagslaga verði felld niður. Vísast til </w:t>
      </w:r>
      <w:r w:rsidR="00753C3D">
        <w:rPr>
          <w:color w:val="auto"/>
          <w:lang w:val="is-IS"/>
        </w:rPr>
        <w:t>9</w:t>
      </w:r>
      <w:r>
        <w:rPr>
          <w:color w:val="auto"/>
          <w:lang w:val="is-IS"/>
        </w:rPr>
        <w:t>. gr. frumvarpsins varðandi rökstuðnings með tillögunni.</w:t>
      </w:r>
    </w:p>
    <w:p w:rsidR="0009603F" w:rsidRPr="009B7680" w:rsidRDefault="0009603F" w:rsidP="00946488">
      <w:pPr>
        <w:pStyle w:val="NormalWeb"/>
        <w:spacing w:before="0" w:beforeAutospacing="0" w:after="0" w:afterAutospacing="0"/>
        <w:ind w:firstLine="357"/>
        <w:jc w:val="both"/>
        <w:rPr>
          <w:color w:val="auto"/>
          <w:lang w:val="is-IS"/>
        </w:rPr>
      </w:pPr>
      <w:r>
        <w:rPr>
          <w:color w:val="auto"/>
          <w:lang w:val="is-IS"/>
        </w:rPr>
        <w:t xml:space="preserve"> </w:t>
      </w:r>
    </w:p>
    <w:p w:rsidR="006855DA" w:rsidRPr="00015731" w:rsidRDefault="00A06E2B" w:rsidP="00946488">
      <w:pPr>
        <w:spacing w:after="0" w:line="240" w:lineRule="auto"/>
        <w:ind w:firstLine="357"/>
        <w:jc w:val="center"/>
        <w:rPr>
          <w:rFonts w:ascii="Times New Roman" w:hAnsi="Times New Roman" w:cs="Times New Roman"/>
          <w:sz w:val="24"/>
          <w:szCs w:val="24"/>
        </w:rPr>
      </w:pPr>
      <w:r w:rsidRPr="00015731">
        <w:rPr>
          <w:rFonts w:ascii="Times New Roman" w:hAnsi="Times New Roman" w:cs="Times New Roman"/>
          <w:sz w:val="24"/>
          <w:szCs w:val="24"/>
        </w:rPr>
        <w:t>Um 1</w:t>
      </w:r>
      <w:r w:rsidR="00753C3D">
        <w:rPr>
          <w:rFonts w:ascii="Times New Roman" w:hAnsi="Times New Roman" w:cs="Times New Roman"/>
          <w:sz w:val="24"/>
          <w:szCs w:val="24"/>
        </w:rPr>
        <w:t>1</w:t>
      </w:r>
      <w:r w:rsidRPr="00015731">
        <w:rPr>
          <w:rFonts w:ascii="Times New Roman" w:hAnsi="Times New Roman" w:cs="Times New Roman"/>
          <w:sz w:val="24"/>
          <w:szCs w:val="24"/>
        </w:rPr>
        <w:t>. gr.</w:t>
      </w:r>
    </w:p>
    <w:p w:rsidR="00A06E2B" w:rsidRDefault="00B07989"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Í 1</w:t>
      </w:r>
      <w:r w:rsidR="00753C3D">
        <w:rPr>
          <w:rFonts w:ascii="Times New Roman" w:hAnsi="Times New Roman" w:cs="Times New Roman"/>
          <w:sz w:val="24"/>
          <w:szCs w:val="24"/>
        </w:rPr>
        <w:t>1</w:t>
      </w:r>
      <w:r>
        <w:rPr>
          <w:rFonts w:ascii="Times New Roman" w:hAnsi="Times New Roman" w:cs="Times New Roman"/>
          <w:sz w:val="24"/>
          <w:szCs w:val="24"/>
        </w:rPr>
        <w:t xml:space="preserve">. gr. frumvarpsins er lögð til breyting á 1. mgr. 41. gr. skipulagslaga á þann hátt að </w:t>
      </w:r>
      <w:r w:rsidR="005C1430">
        <w:rPr>
          <w:rFonts w:ascii="Times New Roman" w:hAnsi="Times New Roman" w:cs="Times New Roman"/>
          <w:sz w:val="24"/>
          <w:szCs w:val="24"/>
        </w:rPr>
        <w:t xml:space="preserve">kveðið verði á um að deiliskipulagstillaga </w:t>
      </w:r>
      <w:r w:rsidRPr="00B03AF1">
        <w:rPr>
          <w:rFonts w:ascii="Times New Roman" w:hAnsi="Times New Roman" w:cs="Times New Roman"/>
          <w:sz w:val="24"/>
          <w:szCs w:val="24"/>
        </w:rPr>
        <w:t>þurfi ekki hanga uppi hjá Skipulagsstofnun á auglýsingartíma</w:t>
      </w:r>
      <w:r>
        <w:rPr>
          <w:rFonts w:ascii="Times New Roman" w:hAnsi="Times New Roman" w:cs="Times New Roman"/>
          <w:sz w:val="24"/>
          <w:szCs w:val="24"/>
        </w:rPr>
        <w:t xml:space="preserve"> hennar.</w:t>
      </w:r>
      <w:r w:rsidRPr="006855DA">
        <w:rPr>
          <w:rFonts w:ascii="Times New Roman" w:hAnsi="Times New Roman" w:cs="Times New Roman"/>
          <w:sz w:val="24"/>
          <w:szCs w:val="24"/>
        </w:rPr>
        <w:t xml:space="preserve"> </w:t>
      </w:r>
      <w:r w:rsidR="00A06E2B" w:rsidRPr="006855DA">
        <w:rPr>
          <w:rFonts w:ascii="Times New Roman" w:hAnsi="Times New Roman" w:cs="Times New Roman"/>
          <w:sz w:val="24"/>
          <w:szCs w:val="24"/>
        </w:rPr>
        <w:t xml:space="preserve">Í 1. mgr. 41. gr. </w:t>
      </w:r>
      <w:r w:rsidR="009D712C">
        <w:rPr>
          <w:rFonts w:ascii="Times New Roman" w:hAnsi="Times New Roman" w:cs="Times New Roman"/>
          <w:sz w:val="24"/>
          <w:szCs w:val="24"/>
        </w:rPr>
        <w:t xml:space="preserve">skipulagslaga </w:t>
      </w:r>
      <w:r>
        <w:rPr>
          <w:rFonts w:ascii="Times New Roman" w:hAnsi="Times New Roman" w:cs="Times New Roman"/>
          <w:sz w:val="24"/>
          <w:szCs w:val="24"/>
        </w:rPr>
        <w:t>segir</w:t>
      </w:r>
      <w:r w:rsidR="00A06E2B" w:rsidRPr="006855DA">
        <w:rPr>
          <w:rFonts w:ascii="Times New Roman" w:hAnsi="Times New Roman" w:cs="Times New Roman"/>
          <w:sz w:val="24"/>
          <w:szCs w:val="24"/>
        </w:rPr>
        <w:t xml:space="preserve"> að deiliskipulagstillaga skuli auglýst á sama hátt og aðalskipulag</w:t>
      </w:r>
      <w:r w:rsidR="009120AA">
        <w:rPr>
          <w:rFonts w:ascii="Times New Roman" w:hAnsi="Times New Roman" w:cs="Times New Roman"/>
          <w:sz w:val="24"/>
          <w:szCs w:val="24"/>
        </w:rPr>
        <w:t>.</w:t>
      </w:r>
      <w:r w:rsidR="00A06E2B" w:rsidRPr="006855DA">
        <w:rPr>
          <w:rFonts w:ascii="Times New Roman" w:hAnsi="Times New Roman" w:cs="Times New Roman"/>
          <w:sz w:val="24"/>
          <w:szCs w:val="24"/>
        </w:rPr>
        <w:t xml:space="preserve"> </w:t>
      </w:r>
      <w:r w:rsidR="009120AA">
        <w:rPr>
          <w:rFonts w:ascii="Times New Roman" w:hAnsi="Times New Roman" w:cs="Times New Roman"/>
          <w:sz w:val="24"/>
          <w:szCs w:val="24"/>
        </w:rPr>
        <w:t>S</w:t>
      </w:r>
      <w:r>
        <w:rPr>
          <w:rFonts w:ascii="Times New Roman" w:hAnsi="Times New Roman" w:cs="Times New Roman"/>
          <w:sz w:val="24"/>
          <w:szCs w:val="24"/>
        </w:rPr>
        <w:t>amkvæmt 31. gr. skipulagslaga, þar sem kveðið er á um auglýsingu aðalskipulagstillögu, segir að tillaga að aðalskipulagi skuli liggja frammi hjá Skipulagsstofnun</w:t>
      </w:r>
      <w:r w:rsidR="008A5C54">
        <w:rPr>
          <w:rFonts w:ascii="Times New Roman" w:hAnsi="Times New Roman" w:cs="Times New Roman"/>
          <w:sz w:val="24"/>
          <w:szCs w:val="24"/>
        </w:rPr>
        <w:t xml:space="preserve"> á auglýsingartíma</w:t>
      </w:r>
      <w:r w:rsidR="005C1430">
        <w:rPr>
          <w:rFonts w:ascii="Times New Roman" w:hAnsi="Times New Roman" w:cs="Times New Roman"/>
          <w:sz w:val="24"/>
          <w:szCs w:val="24"/>
        </w:rPr>
        <w:t xml:space="preserve">. </w:t>
      </w:r>
      <w:r w:rsidR="00A06E2B" w:rsidRPr="006855DA">
        <w:rPr>
          <w:rFonts w:ascii="Times New Roman" w:hAnsi="Times New Roman" w:cs="Times New Roman"/>
          <w:sz w:val="24"/>
          <w:szCs w:val="24"/>
        </w:rPr>
        <w:t xml:space="preserve">Þrátt fyrir </w:t>
      </w:r>
      <w:r w:rsidR="009D712C">
        <w:rPr>
          <w:rFonts w:ascii="Times New Roman" w:hAnsi="Times New Roman" w:cs="Times New Roman"/>
          <w:sz w:val="24"/>
          <w:szCs w:val="24"/>
        </w:rPr>
        <w:t xml:space="preserve">framangreint </w:t>
      </w:r>
      <w:r w:rsidR="00A06E2B" w:rsidRPr="006855DA">
        <w:rPr>
          <w:rFonts w:ascii="Times New Roman" w:hAnsi="Times New Roman" w:cs="Times New Roman"/>
          <w:sz w:val="24"/>
          <w:szCs w:val="24"/>
        </w:rPr>
        <w:t xml:space="preserve">ákvæði </w:t>
      </w:r>
      <w:r w:rsidR="005B58AC">
        <w:rPr>
          <w:rFonts w:ascii="Times New Roman" w:hAnsi="Times New Roman" w:cs="Times New Roman"/>
          <w:sz w:val="24"/>
          <w:szCs w:val="24"/>
        </w:rPr>
        <w:t xml:space="preserve">er </w:t>
      </w:r>
      <w:r w:rsidR="00A06E2B" w:rsidRPr="006855DA">
        <w:rPr>
          <w:rFonts w:ascii="Times New Roman" w:hAnsi="Times New Roman" w:cs="Times New Roman"/>
          <w:sz w:val="24"/>
          <w:szCs w:val="24"/>
        </w:rPr>
        <w:t>reynsla</w:t>
      </w:r>
      <w:r w:rsidR="005C1430">
        <w:rPr>
          <w:rFonts w:ascii="Times New Roman" w:hAnsi="Times New Roman" w:cs="Times New Roman"/>
          <w:sz w:val="24"/>
          <w:szCs w:val="24"/>
        </w:rPr>
        <w:t xml:space="preserve"> Skipulagsstofnunar</w:t>
      </w:r>
      <w:r w:rsidR="00A06E2B" w:rsidRPr="006855DA">
        <w:rPr>
          <w:rFonts w:ascii="Times New Roman" w:hAnsi="Times New Roman" w:cs="Times New Roman"/>
          <w:sz w:val="24"/>
          <w:szCs w:val="24"/>
        </w:rPr>
        <w:t xml:space="preserve"> sú að afar fáar deiliskipulagstillögur </w:t>
      </w:r>
      <w:r w:rsidR="005B58AC">
        <w:rPr>
          <w:rFonts w:ascii="Times New Roman" w:hAnsi="Times New Roman" w:cs="Times New Roman"/>
          <w:sz w:val="24"/>
          <w:szCs w:val="24"/>
        </w:rPr>
        <w:t>haf</w:t>
      </w:r>
      <w:r w:rsidR="005C1430">
        <w:rPr>
          <w:rFonts w:ascii="Times New Roman" w:hAnsi="Times New Roman" w:cs="Times New Roman"/>
          <w:sz w:val="24"/>
          <w:szCs w:val="24"/>
        </w:rPr>
        <w:t>a</w:t>
      </w:r>
      <w:r w:rsidR="005B58AC">
        <w:rPr>
          <w:rFonts w:ascii="Times New Roman" w:hAnsi="Times New Roman" w:cs="Times New Roman"/>
          <w:sz w:val="24"/>
          <w:szCs w:val="24"/>
        </w:rPr>
        <w:t xml:space="preserve"> </w:t>
      </w:r>
      <w:r w:rsidR="00A06E2B" w:rsidRPr="006855DA">
        <w:rPr>
          <w:rFonts w:ascii="Times New Roman" w:hAnsi="Times New Roman" w:cs="Times New Roman"/>
          <w:sz w:val="24"/>
          <w:szCs w:val="24"/>
        </w:rPr>
        <w:t xml:space="preserve">verið sendar </w:t>
      </w:r>
      <w:r w:rsidR="005B58AC" w:rsidRPr="006855DA">
        <w:rPr>
          <w:rFonts w:ascii="Times New Roman" w:hAnsi="Times New Roman" w:cs="Times New Roman"/>
          <w:sz w:val="24"/>
          <w:szCs w:val="24"/>
        </w:rPr>
        <w:t>stofnun</w:t>
      </w:r>
      <w:r w:rsidR="005C1430">
        <w:rPr>
          <w:rFonts w:ascii="Times New Roman" w:hAnsi="Times New Roman" w:cs="Times New Roman"/>
          <w:sz w:val="24"/>
          <w:szCs w:val="24"/>
        </w:rPr>
        <w:t>inni</w:t>
      </w:r>
      <w:r w:rsidR="005B58AC" w:rsidRPr="006855DA">
        <w:rPr>
          <w:rFonts w:ascii="Times New Roman" w:hAnsi="Times New Roman" w:cs="Times New Roman"/>
          <w:sz w:val="24"/>
          <w:szCs w:val="24"/>
        </w:rPr>
        <w:t xml:space="preserve"> </w:t>
      </w:r>
      <w:r w:rsidR="005B58AC">
        <w:rPr>
          <w:rFonts w:ascii="Times New Roman" w:hAnsi="Times New Roman" w:cs="Times New Roman"/>
          <w:sz w:val="24"/>
          <w:szCs w:val="24"/>
        </w:rPr>
        <w:t>til upphengingar.</w:t>
      </w:r>
      <w:r w:rsidR="00A06E2B" w:rsidRPr="006855DA">
        <w:rPr>
          <w:rFonts w:ascii="Times New Roman" w:hAnsi="Times New Roman" w:cs="Times New Roman"/>
          <w:sz w:val="24"/>
          <w:szCs w:val="24"/>
        </w:rPr>
        <w:t xml:space="preserve"> </w:t>
      </w:r>
      <w:r w:rsidR="005C1430">
        <w:rPr>
          <w:rFonts w:ascii="Times New Roman" w:hAnsi="Times New Roman" w:cs="Times New Roman"/>
          <w:sz w:val="24"/>
          <w:szCs w:val="24"/>
        </w:rPr>
        <w:t>Eru</w:t>
      </w:r>
      <w:r w:rsidR="00A06E2B" w:rsidRPr="006855DA">
        <w:rPr>
          <w:rFonts w:ascii="Times New Roman" w:hAnsi="Times New Roman" w:cs="Times New Roman"/>
          <w:sz w:val="24"/>
          <w:szCs w:val="24"/>
        </w:rPr>
        <w:t xml:space="preserve"> deiliskipulagstillögur nú </w:t>
      </w:r>
      <w:r w:rsidR="005C1430">
        <w:rPr>
          <w:rFonts w:ascii="Times New Roman" w:hAnsi="Times New Roman" w:cs="Times New Roman"/>
          <w:sz w:val="24"/>
          <w:szCs w:val="24"/>
        </w:rPr>
        <w:t xml:space="preserve">í flestum tilfellum </w:t>
      </w:r>
      <w:r w:rsidR="00A06E2B" w:rsidRPr="006855DA">
        <w:rPr>
          <w:rFonts w:ascii="Times New Roman" w:hAnsi="Times New Roman" w:cs="Times New Roman"/>
          <w:sz w:val="24"/>
          <w:szCs w:val="24"/>
        </w:rPr>
        <w:t xml:space="preserve">birtar á heimasíðum sveitarfélaga með greinargerð og </w:t>
      </w:r>
      <w:r w:rsidR="009120AA">
        <w:rPr>
          <w:rFonts w:ascii="Times New Roman" w:hAnsi="Times New Roman" w:cs="Times New Roman"/>
          <w:sz w:val="24"/>
          <w:szCs w:val="24"/>
        </w:rPr>
        <w:t xml:space="preserve">er </w:t>
      </w:r>
      <w:r w:rsidR="00A06E2B" w:rsidRPr="006855DA">
        <w:rPr>
          <w:rFonts w:ascii="Times New Roman" w:hAnsi="Times New Roman" w:cs="Times New Roman"/>
          <w:sz w:val="24"/>
          <w:szCs w:val="24"/>
        </w:rPr>
        <w:t xml:space="preserve">á </w:t>
      </w:r>
      <w:r w:rsidR="009120AA">
        <w:rPr>
          <w:rFonts w:ascii="Times New Roman" w:hAnsi="Times New Roman" w:cs="Times New Roman"/>
          <w:sz w:val="24"/>
          <w:szCs w:val="24"/>
        </w:rPr>
        <w:t>almenningur</w:t>
      </w:r>
      <w:r w:rsidR="00A06E2B" w:rsidRPr="006855DA">
        <w:rPr>
          <w:rFonts w:ascii="Times New Roman" w:hAnsi="Times New Roman" w:cs="Times New Roman"/>
          <w:sz w:val="24"/>
          <w:szCs w:val="24"/>
        </w:rPr>
        <w:t xml:space="preserve"> </w:t>
      </w:r>
      <w:r w:rsidR="009120AA">
        <w:rPr>
          <w:rFonts w:ascii="Times New Roman" w:hAnsi="Times New Roman" w:cs="Times New Roman"/>
          <w:sz w:val="24"/>
          <w:szCs w:val="24"/>
        </w:rPr>
        <w:t xml:space="preserve">því </w:t>
      </w:r>
      <w:r w:rsidR="00A06E2B" w:rsidRPr="006855DA">
        <w:rPr>
          <w:rFonts w:ascii="Times New Roman" w:hAnsi="Times New Roman" w:cs="Times New Roman"/>
          <w:sz w:val="24"/>
          <w:szCs w:val="24"/>
        </w:rPr>
        <w:t xml:space="preserve">auðveldara </w:t>
      </w:r>
      <w:r w:rsidR="009D712C">
        <w:rPr>
          <w:rFonts w:ascii="Times New Roman" w:hAnsi="Times New Roman" w:cs="Times New Roman"/>
          <w:sz w:val="24"/>
          <w:szCs w:val="24"/>
        </w:rPr>
        <w:t xml:space="preserve">með </w:t>
      </w:r>
      <w:r w:rsidR="00A06E2B" w:rsidRPr="006855DA">
        <w:rPr>
          <w:rFonts w:ascii="Times New Roman" w:hAnsi="Times New Roman" w:cs="Times New Roman"/>
          <w:sz w:val="24"/>
          <w:szCs w:val="24"/>
        </w:rPr>
        <w:t xml:space="preserve">að nálgast tillögurnar hjá sínu sveitarfélagi og á </w:t>
      </w:r>
      <w:r w:rsidR="009D712C">
        <w:rPr>
          <w:rFonts w:ascii="Times New Roman" w:hAnsi="Times New Roman" w:cs="Times New Roman"/>
          <w:sz w:val="24"/>
          <w:szCs w:val="24"/>
        </w:rPr>
        <w:t xml:space="preserve">heimasíðu sveitarfélaganna </w:t>
      </w:r>
      <w:r w:rsidR="00A06E2B" w:rsidRPr="006855DA">
        <w:rPr>
          <w:rFonts w:ascii="Times New Roman" w:hAnsi="Times New Roman" w:cs="Times New Roman"/>
          <w:sz w:val="24"/>
          <w:szCs w:val="24"/>
        </w:rPr>
        <w:t xml:space="preserve">en að skoða upphengdar tillögur hjá Skipulagsstofnun. </w:t>
      </w:r>
      <w:r w:rsidR="000C0388">
        <w:rPr>
          <w:rFonts w:ascii="Times New Roman" w:hAnsi="Times New Roman" w:cs="Times New Roman"/>
          <w:sz w:val="24"/>
          <w:szCs w:val="24"/>
        </w:rPr>
        <w:t xml:space="preserve">Einnig hefur </w:t>
      </w:r>
      <w:r w:rsidR="009D712C" w:rsidRPr="006855DA">
        <w:rPr>
          <w:rFonts w:ascii="Times New Roman" w:hAnsi="Times New Roman" w:cs="Times New Roman"/>
          <w:sz w:val="24"/>
          <w:szCs w:val="24"/>
        </w:rPr>
        <w:t>Skipulagsstofnun yfirfarið að meðaltali um 500 deiliskipulagstill</w:t>
      </w:r>
      <w:r w:rsidR="009D712C">
        <w:rPr>
          <w:rFonts w:ascii="Times New Roman" w:hAnsi="Times New Roman" w:cs="Times New Roman"/>
          <w:sz w:val="24"/>
          <w:szCs w:val="24"/>
        </w:rPr>
        <w:t>ögur</w:t>
      </w:r>
      <w:r w:rsidR="009D712C" w:rsidRPr="006855DA">
        <w:rPr>
          <w:rFonts w:ascii="Times New Roman" w:hAnsi="Times New Roman" w:cs="Times New Roman"/>
          <w:sz w:val="24"/>
          <w:szCs w:val="24"/>
        </w:rPr>
        <w:t xml:space="preserve"> á ári síð</w:t>
      </w:r>
      <w:r w:rsidR="009D712C">
        <w:rPr>
          <w:rFonts w:ascii="Times New Roman" w:hAnsi="Times New Roman" w:cs="Times New Roman"/>
          <w:sz w:val="24"/>
          <w:szCs w:val="24"/>
        </w:rPr>
        <w:t>astliðin</w:t>
      </w:r>
      <w:r w:rsidR="009D712C" w:rsidRPr="006855DA">
        <w:rPr>
          <w:rFonts w:ascii="Times New Roman" w:hAnsi="Times New Roman" w:cs="Times New Roman"/>
          <w:sz w:val="24"/>
          <w:szCs w:val="24"/>
        </w:rPr>
        <w:t xml:space="preserve"> </w:t>
      </w:r>
      <w:r w:rsidR="009D712C">
        <w:rPr>
          <w:rFonts w:ascii="Times New Roman" w:hAnsi="Times New Roman" w:cs="Times New Roman"/>
          <w:sz w:val="24"/>
          <w:szCs w:val="24"/>
        </w:rPr>
        <w:t>fjögur</w:t>
      </w:r>
      <w:r w:rsidR="009D712C" w:rsidRPr="006855DA">
        <w:rPr>
          <w:rFonts w:ascii="Times New Roman" w:hAnsi="Times New Roman" w:cs="Times New Roman"/>
          <w:sz w:val="24"/>
          <w:szCs w:val="24"/>
        </w:rPr>
        <w:t xml:space="preserve"> ár</w:t>
      </w:r>
      <w:r w:rsidR="009D712C">
        <w:rPr>
          <w:rFonts w:ascii="Times New Roman" w:hAnsi="Times New Roman" w:cs="Times New Roman"/>
          <w:sz w:val="24"/>
          <w:szCs w:val="24"/>
        </w:rPr>
        <w:t xml:space="preserve"> og býður h</w:t>
      </w:r>
      <w:r w:rsidR="00A06E2B" w:rsidRPr="006855DA">
        <w:rPr>
          <w:rFonts w:ascii="Times New Roman" w:hAnsi="Times New Roman" w:cs="Times New Roman"/>
          <w:sz w:val="24"/>
          <w:szCs w:val="24"/>
        </w:rPr>
        <w:t>úsrúm Skipulagsstofnun</w:t>
      </w:r>
      <w:r w:rsidR="009D712C">
        <w:rPr>
          <w:rFonts w:ascii="Times New Roman" w:hAnsi="Times New Roman" w:cs="Times New Roman"/>
          <w:sz w:val="24"/>
          <w:szCs w:val="24"/>
        </w:rPr>
        <w:t>ar</w:t>
      </w:r>
      <w:r w:rsidR="00A06E2B" w:rsidRPr="006855DA">
        <w:rPr>
          <w:rFonts w:ascii="Times New Roman" w:hAnsi="Times New Roman" w:cs="Times New Roman"/>
          <w:sz w:val="24"/>
          <w:szCs w:val="24"/>
        </w:rPr>
        <w:t xml:space="preserve"> ekki upp á að taka á móti </w:t>
      </w:r>
      <w:r w:rsidR="009D712C">
        <w:rPr>
          <w:rFonts w:ascii="Times New Roman" w:hAnsi="Times New Roman" w:cs="Times New Roman"/>
          <w:sz w:val="24"/>
          <w:szCs w:val="24"/>
        </w:rPr>
        <w:t>slíkum fjölda de</w:t>
      </w:r>
      <w:r w:rsidR="005B58AC">
        <w:rPr>
          <w:rFonts w:ascii="Times New Roman" w:hAnsi="Times New Roman" w:cs="Times New Roman"/>
          <w:sz w:val="24"/>
          <w:szCs w:val="24"/>
        </w:rPr>
        <w:t>iliskipulagstillag</w:t>
      </w:r>
      <w:r w:rsidR="009D712C">
        <w:rPr>
          <w:rFonts w:ascii="Times New Roman" w:hAnsi="Times New Roman" w:cs="Times New Roman"/>
          <w:sz w:val="24"/>
          <w:szCs w:val="24"/>
        </w:rPr>
        <w:t>n</w:t>
      </w:r>
      <w:r w:rsidR="005B58AC">
        <w:rPr>
          <w:rFonts w:ascii="Times New Roman" w:hAnsi="Times New Roman" w:cs="Times New Roman"/>
          <w:sz w:val="24"/>
          <w:szCs w:val="24"/>
        </w:rPr>
        <w:t>a</w:t>
      </w:r>
      <w:r w:rsidR="00A06E2B" w:rsidRPr="006855DA">
        <w:rPr>
          <w:rFonts w:ascii="Times New Roman" w:hAnsi="Times New Roman" w:cs="Times New Roman"/>
          <w:sz w:val="24"/>
          <w:szCs w:val="24"/>
        </w:rPr>
        <w:t xml:space="preserve"> til upphengingar. </w:t>
      </w:r>
    </w:p>
    <w:p w:rsidR="00015731" w:rsidRPr="00015731" w:rsidRDefault="00015731" w:rsidP="00946488">
      <w:pPr>
        <w:spacing w:after="0" w:line="240" w:lineRule="auto"/>
        <w:ind w:firstLine="357"/>
        <w:jc w:val="both"/>
        <w:rPr>
          <w:rFonts w:ascii="Times New Roman" w:hAnsi="Times New Roman" w:cs="Times New Roman"/>
          <w:b/>
          <w:sz w:val="24"/>
          <w:szCs w:val="24"/>
        </w:rPr>
      </w:pPr>
    </w:p>
    <w:p w:rsidR="00A06E2B" w:rsidRPr="00015731" w:rsidRDefault="00A06E2B" w:rsidP="00946488">
      <w:pPr>
        <w:pStyle w:val="NormalWeb"/>
        <w:spacing w:before="0" w:beforeAutospacing="0" w:after="0" w:afterAutospacing="0"/>
        <w:ind w:right="-567" w:firstLine="357"/>
        <w:jc w:val="center"/>
        <w:outlineLvl w:val="0"/>
        <w:rPr>
          <w:color w:val="auto"/>
          <w:lang w:val="is-IS"/>
        </w:rPr>
      </w:pPr>
      <w:r w:rsidRPr="00015731">
        <w:rPr>
          <w:color w:val="auto"/>
          <w:lang w:val="is-IS"/>
        </w:rPr>
        <w:t>Um 1</w:t>
      </w:r>
      <w:r w:rsidR="00753C3D">
        <w:rPr>
          <w:color w:val="auto"/>
          <w:lang w:val="is-IS"/>
        </w:rPr>
        <w:t>2</w:t>
      </w:r>
      <w:r w:rsidRPr="00015731">
        <w:rPr>
          <w:color w:val="auto"/>
          <w:lang w:val="is-IS"/>
        </w:rPr>
        <w:t>. gr.</w:t>
      </w:r>
      <w:r>
        <w:rPr>
          <w:b/>
          <w:color w:val="auto"/>
          <w:lang w:val="is-IS"/>
        </w:rPr>
        <w:t xml:space="preserve">      </w:t>
      </w:r>
    </w:p>
    <w:p w:rsidR="006E1F5D" w:rsidRDefault="00A06E2B" w:rsidP="00946488">
      <w:pPr>
        <w:spacing w:line="240" w:lineRule="auto"/>
        <w:ind w:firstLine="357"/>
        <w:jc w:val="both"/>
        <w:rPr>
          <w:rFonts w:ascii="Times New Roman" w:hAnsi="Times New Roman" w:cs="Times New Roman"/>
          <w:sz w:val="24"/>
          <w:szCs w:val="24"/>
        </w:rPr>
      </w:pPr>
      <w:r w:rsidRPr="009B7680">
        <w:rPr>
          <w:rFonts w:ascii="Times New Roman" w:hAnsi="Times New Roman" w:cs="Times New Roman"/>
          <w:sz w:val="24"/>
          <w:szCs w:val="24"/>
        </w:rPr>
        <w:t xml:space="preserve">Í </w:t>
      </w:r>
      <w:r w:rsidR="008A5C54">
        <w:rPr>
          <w:rFonts w:ascii="Times New Roman" w:hAnsi="Times New Roman" w:cs="Times New Roman"/>
          <w:sz w:val="24"/>
          <w:szCs w:val="24"/>
        </w:rPr>
        <w:t>1</w:t>
      </w:r>
      <w:r w:rsidR="00753C3D">
        <w:rPr>
          <w:rFonts w:ascii="Times New Roman" w:hAnsi="Times New Roman" w:cs="Times New Roman"/>
          <w:sz w:val="24"/>
          <w:szCs w:val="24"/>
        </w:rPr>
        <w:t>2</w:t>
      </w:r>
      <w:r w:rsidR="008A5C54">
        <w:rPr>
          <w:rFonts w:ascii="Times New Roman" w:hAnsi="Times New Roman" w:cs="Times New Roman"/>
          <w:sz w:val="24"/>
          <w:szCs w:val="24"/>
        </w:rPr>
        <w:t xml:space="preserve"> gr. </w:t>
      </w:r>
      <w:r w:rsidRPr="009B7680">
        <w:rPr>
          <w:rFonts w:ascii="Times New Roman" w:hAnsi="Times New Roman" w:cs="Times New Roman"/>
          <w:sz w:val="24"/>
          <w:szCs w:val="24"/>
        </w:rPr>
        <w:t>frumvarp</w:t>
      </w:r>
      <w:r w:rsidR="008A5C54">
        <w:rPr>
          <w:rFonts w:ascii="Times New Roman" w:hAnsi="Times New Roman" w:cs="Times New Roman"/>
          <w:sz w:val="24"/>
          <w:szCs w:val="24"/>
        </w:rPr>
        <w:t>sins</w:t>
      </w:r>
      <w:r w:rsidRPr="009B7680">
        <w:rPr>
          <w:rFonts w:ascii="Times New Roman" w:hAnsi="Times New Roman" w:cs="Times New Roman"/>
          <w:sz w:val="24"/>
          <w:szCs w:val="24"/>
        </w:rPr>
        <w:t xml:space="preserve"> </w:t>
      </w:r>
      <w:r w:rsidRPr="006855DA">
        <w:rPr>
          <w:rFonts w:ascii="Times New Roman" w:hAnsi="Times New Roman" w:cs="Times New Roman"/>
          <w:sz w:val="24"/>
          <w:szCs w:val="24"/>
        </w:rPr>
        <w:t>er l</w:t>
      </w:r>
      <w:r w:rsidR="009614FF">
        <w:rPr>
          <w:rFonts w:ascii="Times New Roman" w:hAnsi="Times New Roman" w:cs="Times New Roman"/>
          <w:sz w:val="24"/>
          <w:szCs w:val="24"/>
        </w:rPr>
        <w:t>ögð til</w:t>
      </w:r>
      <w:r w:rsidRPr="006855DA">
        <w:rPr>
          <w:rFonts w:ascii="Times New Roman" w:hAnsi="Times New Roman" w:cs="Times New Roman"/>
          <w:sz w:val="24"/>
          <w:szCs w:val="24"/>
        </w:rPr>
        <w:t xml:space="preserve"> </w:t>
      </w:r>
      <w:r w:rsidR="009614FF">
        <w:rPr>
          <w:rFonts w:ascii="Times New Roman" w:hAnsi="Times New Roman" w:cs="Times New Roman"/>
          <w:sz w:val="24"/>
          <w:szCs w:val="24"/>
        </w:rPr>
        <w:t>breyting á 1. ml. 1. mgr</w:t>
      </w:r>
      <w:r w:rsidR="008F44B0">
        <w:rPr>
          <w:rFonts w:ascii="Times New Roman" w:hAnsi="Times New Roman" w:cs="Times New Roman"/>
          <w:sz w:val="24"/>
          <w:szCs w:val="24"/>
        </w:rPr>
        <w:t>.</w:t>
      </w:r>
      <w:r w:rsidR="009614FF">
        <w:rPr>
          <w:rFonts w:ascii="Times New Roman" w:hAnsi="Times New Roman" w:cs="Times New Roman"/>
          <w:sz w:val="24"/>
          <w:szCs w:val="24"/>
        </w:rPr>
        <w:t xml:space="preserve"> 42. gr. skipulagslaga þar sem kveðið er á um að </w:t>
      </w:r>
      <w:r w:rsidR="008A5C54">
        <w:rPr>
          <w:rFonts w:ascii="Times New Roman" w:hAnsi="Times New Roman" w:cs="Times New Roman"/>
          <w:sz w:val="24"/>
          <w:szCs w:val="24"/>
        </w:rPr>
        <w:t>sveitarstj</w:t>
      </w:r>
      <w:r w:rsidR="009614FF">
        <w:rPr>
          <w:rFonts w:ascii="Times New Roman" w:hAnsi="Times New Roman" w:cs="Times New Roman"/>
          <w:sz w:val="24"/>
          <w:szCs w:val="24"/>
        </w:rPr>
        <w:t>órn skuli</w:t>
      </w:r>
      <w:r w:rsidR="008A5C54">
        <w:rPr>
          <w:rFonts w:ascii="Times New Roman" w:hAnsi="Times New Roman" w:cs="Times New Roman"/>
          <w:sz w:val="24"/>
          <w:szCs w:val="24"/>
        </w:rPr>
        <w:t xml:space="preserve"> senda Skipulagsstofnun deiliskipulag</w:t>
      </w:r>
      <w:r w:rsidR="009614FF">
        <w:rPr>
          <w:rFonts w:ascii="Times New Roman" w:hAnsi="Times New Roman" w:cs="Times New Roman"/>
          <w:sz w:val="24"/>
          <w:szCs w:val="24"/>
        </w:rPr>
        <w:t>,</w:t>
      </w:r>
      <w:r w:rsidR="008A5C54">
        <w:rPr>
          <w:rFonts w:ascii="Times New Roman" w:hAnsi="Times New Roman" w:cs="Times New Roman"/>
          <w:sz w:val="24"/>
          <w:szCs w:val="24"/>
        </w:rPr>
        <w:t xml:space="preserve"> sem samþykkt hafi verið af sveitarstjórn og samantekt um málsmeðferð ásamt athugasemdum og umsögnum um þær</w:t>
      </w:r>
      <w:r w:rsidR="009614FF">
        <w:rPr>
          <w:rFonts w:ascii="Times New Roman" w:hAnsi="Times New Roman" w:cs="Times New Roman"/>
          <w:sz w:val="24"/>
          <w:szCs w:val="24"/>
        </w:rPr>
        <w:t>,</w:t>
      </w:r>
      <w:r w:rsidR="008A5C54">
        <w:rPr>
          <w:rFonts w:ascii="Times New Roman" w:hAnsi="Times New Roman" w:cs="Times New Roman"/>
          <w:sz w:val="24"/>
          <w:szCs w:val="24"/>
        </w:rPr>
        <w:t xml:space="preserve"> </w:t>
      </w:r>
      <w:r w:rsidR="009614FF">
        <w:rPr>
          <w:rFonts w:ascii="Times New Roman" w:hAnsi="Times New Roman" w:cs="Times New Roman"/>
          <w:sz w:val="24"/>
          <w:szCs w:val="24"/>
        </w:rPr>
        <w:t xml:space="preserve">innan átta vikna. Lagt er til að framangreindur frestur verði aukinn úr átta vikum í sex mánuði. </w:t>
      </w:r>
      <w:r w:rsidRPr="006855DA">
        <w:rPr>
          <w:rFonts w:ascii="Times New Roman" w:hAnsi="Times New Roman" w:cs="Times New Roman"/>
          <w:sz w:val="24"/>
          <w:szCs w:val="24"/>
        </w:rPr>
        <w:t xml:space="preserve">Meðferð </w:t>
      </w:r>
      <w:r w:rsidR="009614FF">
        <w:rPr>
          <w:rFonts w:ascii="Times New Roman" w:hAnsi="Times New Roman" w:cs="Times New Roman"/>
          <w:sz w:val="24"/>
          <w:szCs w:val="24"/>
        </w:rPr>
        <w:t>sveitarstjórn</w:t>
      </w:r>
      <w:r w:rsidR="006E1F5D">
        <w:rPr>
          <w:rFonts w:ascii="Times New Roman" w:hAnsi="Times New Roman" w:cs="Times New Roman"/>
          <w:sz w:val="24"/>
          <w:szCs w:val="24"/>
        </w:rPr>
        <w:t>ar</w:t>
      </w:r>
      <w:r w:rsidR="009614FF">
        <w:rPr>
          <w:rFonts w:ascii="Times New Roman" w:hAnsi="Times New Roman" w:cs="Times New Roman"/>
          <w:sz w:val="24"/>
          <w:szCs w:val="24"/>
        </w:rPr>
        <w:t xml:space="preserve"> </w:t>
      </w:r>
      <w:r w:rsidR="006E1F5D">
        <w:rPr>
          <w:rFonts w:ascii="Times New Roman" w:hAnsi="Times New Roman" w:cs="Times New Roman"/>
          <w:sz w:val="24"/>
          <w:szCs w:val="24"/>
        </w:rPr>
        <w:t xml:space="preserve">á </w:t>
      </w:r>
      <w:r w:rsidRPr="006855DA">
        <w:rPr>
          <w:rFonts w:ascii="Times New Roman" w:hAnsi="Times New Roman" w:cs="Times New Roman"/>
          <w:sz w:val="24"/>
          <w:szCs w:val="24"/>
        </w:rPr>
        <w:t>athugasemd</w:t>
      </w:r>
      <w:r w:rsidR="006E1F5D">
        <w:rPr>
          <w:rFonts w:ascii="Times New Roman" w:hAnsi="Times New Roman" w:cs="Times New Roman"/>
          <w:sz w:val="24"/>
          <w:szCs w:val="24"/>
        </w:rPr>
        <w:t>um</w:t>
      </w:r>
      <w:r w:rsidRPr="006855DA">
        <w:rPr>
          <w:rFonts w:ascii="Times New Roman" w:hAnsi="Times New Roman" w:cs="Times New Roman"/>
          <w:sz w:val="24"/>
          <w:szCs w:val="24"/>
        </w:rPr>
        <w:t xml:space="preserve"> og lagfæring </w:t>
      </w:r>
      <w:r w:rsidR="006E1F5D">
        <w:rPr>
          <w:rFonts w:ascii="Times New Roman" w:hAnsi="Times New Roman" w:cs="Times New Roman"/>
          <w:sz w:val="24"/>
          <w:szCs w:val="24"/>
        </w:rPr>
        <w:t xml:space="preserve">hennar á </w:t>
      </w:r>
      <w:r w:rsidRPr="006855DA">
        <w:rPr>
          <w:rFonts w:ascii="Times New Roman" w:hAnsi="Times New Roman" w:cs="Times New Roman"/>
          <w:sz w:val="24"/>
          <w:szCs w:val="24"/>
        </w:rPr>
        <w:t>g</w:t>
      </w:r>
      <w:r w:rsidR="006E1F5D">
        <w:rPr>
          <w:rFonts w:ascii="Times New Roman" w:hAnsi="Times New Roman" w:cs="Times New Roman"/>
          <w:sz w:val="24"/>
          <w:szCs w:val="24"/>
        </w:rPr>
        <w:t>ö</w:t>
      </w:r>
      <w:r w:rsidRPr="006855DA">
        <w:rPr>
          <w:rFonts w:ascii="Times New Roman" w:hAnsi="Times New Roman" w:cs="Times New Roman"/>
          <w:sz w:val="24"/>
          <w:szCs w:val="24"/>
        </w:rPr>
        <w:t>g</w:t>
      </w:r>
      <w:r w:rsidR="006E1F5D">
        <w:rPr>
          <w:rFonts w:ascii="Times New Roman" w:hAnsi="Times New Roman" w:cs="Times New Roman"/>
          <w:sz w:val="24"/>
          <w:szCs w:val="24"/>
        </w:rPr>
        <w:t>num</w:t>
      </w:r>
      <w:r w:rsidRPr="006855DA">
        <w:rPr>
          <w:rFonts w:ascii="Times New Roman" w:hAnsi="Times New Roman" w:cs="Times New Roman"/>
          <w:sz w:val="24"/>
          <w:szCs w:val="24"/>
        </w:rPr>
        <w:t xml:space="preserve"> </w:t>
      </w:r>
      <w:r>
        <w:rPr>
          <w:rFonts w:ascii="Times New Roman" w:hAnsi="Times New Roman" w:cs="Times New Roman"/>
          <w:sz w:val="24"/>
          <w:szCs w:val="24"/>
        </w:rPr>
        <w:t xml:space="preserve">tekur oft langan tíma, auk þess sem víða er langt á milli funda í fámennari sveitarfélögum, þannig að </w:t>
      </w:r>
      <w:r w:rsidR="006E1F5D">
        <w:rPr>
          <w:rFonts w:ascii="Times New Roman" w:hAnsi="Times New Roman" w:cs="Times New Roman"/>
          <w:sz w:val="24"/>
          <w:szCs w:val="24"/>
        </w:rPr>
        <w:t>átta</w:t>
      </w:r>
      <w:r>
        <w:rPr>
          <w:rFonts w:ascii="Times New Roman" w:hAnsi="Times New Roman" w:cs="Times New Roman"/>
          <w:sz w:val="24"/>
          <w:szCs w:val="24"/>
        </w:rPr>
        <w:t xml:space="preserve"> vikur er </w:t>
      </w:r>
      <w:r w:rsidR="006E1F5D">
        <w:rPr>
          <w:rFonts w:ascii="Times New Roman" w:hAnsi="Times New Roman" w:cs="Times New Roman"/>
          <w:sz w:val="24"/>
          <w:szCs w:val="24"/>
        </w:rPr>
        <w:t xml:space="preserve">talinn </w:t>
      </w:r>
      <w:r>
        <w:rPr>
          <w:rFonts w:ascii="Times New Roman" w:hAnsi="Times New Roman" w:cs="Times New Roman"/>
          <w:sz w:val="24"/>
          <w:szCs w:val="24"/>
        </w:rPr>
        <w:t xml:space="preserve">of skammur tími. </w:t>
      </w:r>
      <w:r w:rsidRPr="009B7680">
        <w:rPr>
          <w:rFonts w:ascii="Times New Roman" w:hAnsi="Times New Roman" w:cs="Times New Roman"/>
          <w:sz w:val="24"/>
          <w:szCs w:val="24"/>
        </w:rPr>
        <w:t xml:space="preserve">Með </w:t>
      </w:r>
      <w:r>
        <w:rPr>
          <w:rFonts w:ascii="Times New Roman" w:hAnsi="Times New Roman" w:cs="Times New Roman"/>
          <w:sz w:val="24"/>
          <w:szCs w:val="24"/>
        </w:rPr>
        <w:t>lengingu frests</w:t>
      </w:r>
      <w:r w:rsidR="006E1F5D">
        <w:rPr>
          <w:rFonts w:ascii="Times New Roman" w:hAnsi="Times New Roman" w:cs="Times New Roman"/>
          <w:sz w:val="24"/>
          <w:szCs w:val="24"/>
        </w:rPr>
        <w:t>ins</w:t>
      </w:r>
      <w:r>
        <w:rPr>
          <w:rFonts w:ascii="Times New Roman" w:hAnsi="Times New Roman" w:cs="Times New Roman"/>
          <w:sz w:val="24"/>
          <w:szCs w:val="24"/>
        </w:rPr>
        <w:t xml:space="preserve"> verður einnig </w:t>
      </w:r>
      <w:r w:rsidRPr="009B7680">
        <w:rPr>
          <w:rFonts w:ascii="Times New Roman" w:hAnsi="Times New Roman" w:cs="Times New Roman"/>
          <w:sz w:val="24"/>
          <w:szCs w:val="24"/>
        </w:rPr>
        <w:t>auðveldara að</w:t>
      </w:r>
      <w:r w:rsidR="009518ED">
        <w:rPr>
          <w:rFonts w:ascii="Times New Roman" w:hAnsi="Times New Roman" w:cs="Times New Roman"/>
          <w:sz w:val="24"/>
          <w:szCs w:val="24"/>
        </w:rPr>
        <w:t xml:space="preserve"> </w:t>
      </w:r>
      <w:r>
        <w:rPr>
          <w:rFonts w:ascii="Times New Roman" w:hAnsi="Times New Roman" w:cs="Times New Roman"/>
          <w:sz w:val="24"/>
          <w:szCs w:val="24"/>
        </w:rPr>
        <w:t>afgreiða deiliskipulag</w:t>
      </w:r>
      <w:r w:rsidR="006E1F5D">
        <w:rPr>
          <w:rFonts w:ascii="Times New Roman" w:hAnsi="Times New Roman" w:cs="Times New Roman"/>
          <w:sz w:val="24"/>
          <w:szCs w:val="24"/>
        </w:rPr>
        <w:t>,</w:t>
      </w:r>
      <w:r>
        <w:rPr>
          <w:rFonts w:ascii="Times New Roman" w:hAnsi="Times New Roman" w:cs="Times New Roman"/>
          <w:sz w:val="24"/>
          <w:szCs w:val="24"/>
        </w:rPr>
        <w:t xml:space="preserve"> sem hefur verið auglýst samhliða aðalskipulagi, en </w:t>
      </w:r>
      <w:r w:rsidR="006E1F5D">
        <w:rPr>
          <w:rFonts w:ascii="Times New Roman" w:hAnsi="Times New Roman" w:cs="Times New Roman"/>
          <w:sz w:val="24"/>
          <w:szCs w:val="24"/>
        </w:rPr>
        <w:t xml:space="preserve">miðað við þann frest sem gefinn er í </w:t>
      </w:r>
      <w:r>
        <w:rPr>
          <w:rFonts w:ascii="Times New Roman" w:hAnsi="Times New Roman" w:cs="Times New Roman"/>
          <w:sz w:val="24"/>
          <w:szCs w:val="24"/>
        </w:rPr>
        <w:t>gildandi lögum er í slíkum tilfellum nær ómögulegt að halda tímafresti varðandi afgreiðslu og gildistöku deiliskipulags</w:t>
      </w:r>
      <w:r w:rsidR="005B58AC">
        <w:rPr>
          <w:rFonts w:ascii="Times New Roman" w:hAnsi="Times New Roman" w:cs="Times New Roman"/>
          <w:sz w:val="24"/>
          <w:szCs w:val="24"/>
        </w:rPr>
        <w:t>.</w:t>
      </w:r>
      <w:r>
        <w:rPr>
          <w:rFonts w:ascii="Times New Roman" w:hAnsi="Times New Roman" w:cs="Times New Roman"/>
          <w:sz w:val="24"/>
          <w:szCs w:val="24"/>
        </w:rPr>
        <w:t xml:space="preserve"> </w:t>
      </w:r>
    </w:p>
    <w:p w:rsidR="00A06E2B" w:rsidRPr="00015731" w:rsidRDefault="00A06E2B" w:rsidP="00946488">
      <w:pPr>
        <w:pStyle w:val="ListParagraph"/>
        <w:spacing w:after="0" w:line="240" w:lineRule="auto"/>
        <w:ind w:firstLine="357"/>
        <w:jc w:val="center"/>
        <w:rPr>
          <w:rFonts w:ascii="Times New Roman" w:eastAsia="Times New Roman" w:hAnsi="Times New Roman" w:cs="Times New Roman"/>
          <w:sz w:val="24"/>
          <w:szCs w:val="24"/>
          <w:lang w:bidi="en-US"/>
        </w:rPr>
      </w:pPr>
      <w:r w:rsidRPr="00015731">
        <w:rPr>
          <w:rFonts w:ascii="Times New Roman" w:eastAsia="Times New Roman" w:hAnsi="Times New Roman" w:cs="Times New Roman"/>
          <w:sz w:val="24"/>
          <w:szCs w:val="24"/>
          <w:lang w:bidi="en-US"/>
        </w:rPr>
        <w:t>Um 1</w:t>
      </w:r>
      <w:r w:rsidR="00753C3D">
        <w:rPr>
          <w:rFonts w:ascii="Times New Roman" w:eastAsia="Times New Roman" w:hAnsi="Times New Roman" w:cs="Times New Roman"/>
          <w:sz w:val="24"/>
          <w:szCs w:val="24"/>
          <w:lang w:bidi="en-US"/>
        </w:rPr>
        <w:t>3</w:t>
      </w:r>
      <w:r w:rsidRPr="00015731">
        <w:rPr>
          <w:rFonts w:ascii="Times New Roman" w:eastAsia="Times New Roman" w:hAnsi="Times New Roman" w:cs="Times New Roman"/>
          <w:sz w:val="24"/>
          <w:szCs w:val="24"/>
          <w:lang w:bidi="en-US"/>
        </w:rPr>
        <w:t>. gr.</w:t>
      </w:r>
    </w:p>
    <w:p w:rsidR="006604C9" w:rsidRDefault="00A06E2B" w:rsidP="00946488">
      <w:pPr>
        <w:spacing w:after="0" w:line="240" w:lineRule="auto"/>
        <w:ind w:firstLine="357"/>
        <w:jc w:val="both"/>
        <w:rPr>
          <w:rFonts w:ascii="Times New Roman" w:eastAsia="Times New Roman" w:hAnsi="Times New Roman" w:cs="Times New Roman"/>
          <w:sz w:val="24"/>
          <w:szCs w:val="24"/>
          <w:lang w:bidi="en-US"/>
        </w:rPr>
      </w:pPr>
      <w:r w:rsidRPr="0018254B">
        <w:rPr>
          <w:rFonts w:ascii="Times New Roman" w:eastAsia="Times New Roman" w:hAnsi="Times New Roman" w:cs="Times New Roman"/>
          <w:sz w:val="24"/>
          <w:szCs w:val="24"/>
          <w:lang w:bidi="en-US"/>
        </w:rPr>
        <w:t xml:space="preserve">Í </w:t>
      </w:r>
      <w:r w:rsidR="008951BA">
        <w:rPr>
          <w:rFonts w:ascii="Times New Roman" w:eastAsia="Times New Roman" w:hAnsi="Times New Roman" w:cs="Times New Roman"/>
          <w:sz w:val="24"/>
          <w:szCs w:val="24"/>
          <w:lang w:bidi="en-US"/>
        </w:rPr>
        <w:t>1</w:t>
      </w:r>
      <w:r w:rsidR="00753C3D">
        <w:rPr>
          <w:rFonts w:ascii="Times New Roman" w:eastAsia="Times New Roman" w:hAnsi="Times New Roman" w:cs="Times New Roman"/>
          <w:sz w:val="24"/>
          <w:szCs w:val="24"/>
          <w:lang w:bidi="en-US"/>
        </w:rPr>
        <w:t>3</w:t>
      </w:r>
      <w:r w:rsidR="008951BA">
        <w:rPr>
          <w:rFonts w:ascii="Times New Roman" w:eastAsia="Times New Roman" w:hAnsi="Times New Roman" w:cs="Times New Roman"/>
          <w:sz w:val="24"/>
          <w:szCs w:val="24"/>
          <w:lang w:bidi="en-US"/>
        </w:rPr>
        <w:t xml:space="preserve">. gr. </w:t>
      </w:r>
      <w:r w:rsidRPr="0018254B">
        <w:rPr>
          <w:rFonts w:ascii="Times New Roman" w:eastAsia="Times New Roman" w:hAnsi="Times New Roman" w:cs="Times New Roman"/>
          <w:sz w:val="24"/>
          <w:szCs w:val="24"/>
          <w:lang w:bidi="en-US"/>
        </w:rPr>
        <w:t>frumvarp</w:t>
      </w:r>
      <w:r w:rsidR="008951BA">
        <w:rPr>
          <w:rFonts w:ascii="Times New Roman" w:eastAsia="Times New Roman" w:hAnsi="Times New Roman" w:cs="Times New Roman"/>
          <w:sz w:val="24"/>
          <w:szCs w:val="24"/>
          <w:lang w:bidi="en-US"/>
        </w:rPr>
        <w:t>sins eru lagðar til breytingar á 44. gr. laganna er fjalla um grenndarkynningu.</w:t>
      </w:r>
      <w:r w:rsidRPr="0018254B">
        <w:rPr>
          <w:rFonts w:ascii="Times New Roman" w:eastAsia="Times New Roman" w:hAnsi="Times New Roman" w:cs="Times New Roman"/>
          <w:sz w:val="24"/>
          <w:szCs w:val="24"/>
          <w:lang w:bidi="en-US"/>
        </w:rPr>
        <w:t xml:space="preserve"> </w:t>
      </w:r>
    </w:p>
    <w:p w:rsidR="006604C9" w:rsidRDefault="00087B3C" w:rsidP="00946488">
      <w:pPr>
        <w:spacing w:after="0" w:line="240" w:lineRule="auto"/>
        <w:ind w:firstLine="35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Í a-lið 1</w:t>
      </w:r>
      <w:r w:rsidR="00753C3D">
        <w:rPr>
          <w:rFonts w:ascii="Times New Roman" w:eastAsia="Times New Roman" w:hAnsi="Times New Roman" w:cs="Times New Roman"/>
          <w:sz w:val="24"/>
          <w:szCs w:val="24"/>
          <w:lang w:bidi="en-US"/>
        </w:rPr>
        <w:t>3</w:t>
      </w:r>
      <w:r>
        <w:rPr>
          <w:rFonts w:ascii="Times New Roman" w:eastAsia="Times New Roman" w:hAnsi="Times New Roman" w:cs="Times New Roman"/>
          <w:sz w:val="24"/>
          <w:szCs w:val="24"/>
          <w:lang w:bidi="en-US"/>
        </w:rPr>
        <w:t>. gr. frumvarpsins er l</w:t>
      </w:r>
      <w:r w:rsidR="006604C9">
        <w:rPr>
          <w:rFonts w:ascii="Times New Roman" w:eastAsia="Times New Roman" w:hAnsi="Times New Roman" w:cs="Times New Roman"/>
          <w:sz w:val="24"/>
          <w:szCs w:val="24"/>
          <w:lang w:bidi="en-US"/>
        </w:rPr>
        <w:t xml:space="preserve">ögð </w:t>
      </w:r>
      <w:r>
        <w:rPr>
          <w:rFonts w:ascii="Times New Roman" w:eastAsia="Times New Roman" w:hAnsi="Times New Roman" w:cs="Times New Roman"/>
          <w:sz w:val="24"/>
          <w:szCs w:val="24"/>
          <w:lang w:bidi="en-US"/>
        </w:rPr>
        <w:t xml:space="preserve">til </w:t>
      </w:r>
      <w:r w:rsidR="006604C9">
        <w:rPr>
          <w:rFonts w:ascii="Times New Roman" w:eastAsia="Times New Roman" w:hAnsi="Times New Roman" w:cs="Times New Roman"/>
          <w:sz w:val="24"/>
          <w:szCs w:val="24"/>
          <w:lang w:bidi="en-US"/>
        </w:rPr>
        <w:t xml:space="preserve">breyting á </w:t>
      </w:r>
      <w:r>
        <w:rPr>
          <w:rFonts w:ascii="Times New Roman" w:eastAsia="Times New Roman" w:hAnsi="Times New Roman" w:cs="Times New Roman"/>
          <w:sz w:val="24"/>
          <w:szCs w:val="24"/>
          <w:lang w:bidi="en-US"/>
        </w:rPr>
        <w:t>orðalag</w:t>
      </w:r>
      <w:r w:rsidR="006604C9">
        <w:rPr>
          <w:rFonts w:ascii="Times New Roman" w:eastAsia="Times New Roman" w:hAnsi="Times New Roman" w:cs="Times New Roman"/>
          <w:sz w:val="24"/>
          <w:szCs w:val="24"/>
          <w:lang w:bidi="en-US"/>
        </w:rPr>
        <w:t>i</w:t>
      </w:r>
      <w:r>
        <w:rPr>
          <w:rFonts w:ascii="Times New Roman" w:eastAsia="Times New Roman" w:hAnsi="Times New Roman" w:cs="Times New Roman"/>
          <w:sz w:val="24"/>
          <w:szCs w:val="24"/>
          <w:lang w:bidi="en-US"/>
        </w:rPr>
        <w:t xml:space="preserve"> 1. mgr. 44. gr. laganna </w:t>
      </w:r>
      <w:r w:rsidR="006604C9">
        <w:rPr>
          <w:rFonts w:ascii="Times New Roman" w:eastAsia="Times New Roman" w:hAnsi="Times New Roman" w:cs="Times New Roman"/>
          <w:sz w:val="24"/>
          <w:szCs w:val="24"/>
          <w:lang w:bidi="en-US"/>
        </w:rPr>
        <w:t xml:space="preserve">á þann veg að skýrt verði að </w:t>
      </w:r>
      <w:r w:rsidR="0085257A">
        <w:rPr>
          <w:rFonts w:ascii="Times New Roman" w:eastAsia="Times New Roman" w:hAnsi="Times New Roman" w:cs="Times New Roman"/>
          <w:sz w:val="24"/>
          <w:szCs w:val="24"/>
          <w:lang w:bidi="en-US"/>
        </w:rPr>
        <w:t xml:space="preserve">hægt sé að </w:t>
      </w:r>
      <w:r w:rsidR="006604C9">
        <w:rPr>
          <w:rFonts w:ascii="Times New Roman" w:eastAsia="Times New Roman" w:hAnsi="Times New Roman" w:cs="Times New Roman"/>
          <w:sz w:val="24"/>
          <w:szCs w:val="24"/>
          <w:lang w:bidi="en-US"/>
        </w:rPr>
        <w:t>framkvæma grenndarkynningu þrátt fyrir a</w:t>
      </w:r>
      <w:r w:rsidR="00CA09AB">
        <w:rPr>
          <w:rFonts w:ascii="Times New Roman" w:eastAsia="Times New Roman" w:hAnsi="Times New Roman" w:cs="Times New Roman"/>
          <w:sz w:val="24"/>
          <w:szCs w:val="24"/>
          <w:lang w:bidi="en-US"/>
        </w:rPr>
        <w:t>ð aðalskipulag liggi ekki fyrir</w:t>
      </w:r>
      <w:r w:rsidR="002C3657">
        <w:rPr>
          <w:rFonts w:ascii="Times New Roman" w:eastAsia="Times New Roman" w:hAnsi="Times New Roman" w:cs="Times New Roman"/>
          <w:sz w:val="24"/>
          <w:szCs w:val="24"/>
          <w:lang w:bidi="en-US"/>
        </w:rPr>
        <w:t>.</w:t>
      </w:r>
      <w:r w:rsidR="006604C9">
        <w:rPr>
          <w:rFonts w:ascii="Times New Roman" w:eastAsia="Times New Roman" w:hAnsi="Times New Roman" w:cs="Times New Roman"/>
          <w:sz w:val="24"/>
          <w:szCs w:val="24"/>
          <w:lang w:bidi="en-US"/>
        </w:rPr>
        <w:t xml:space="preserve"> </w:t>
      </w:r>
      <w:r w:rsidR="002C3657">
        <w:rPr>
          <w:rFonts w:ascii="Times New Roman" w:eastAsia="Times New Roman" w:hAnsi="Times New Roman" w:cs="Times New Roman"/>
          <w:sz w:val="24"/>
          <w:szCs w:val="24"/>
          <w:lang w:bidi="en-US"/>
        </w:rPr>
        <w:t xml:space="preserve">Í </w:t>
      </w:r>
      <w:r w:rsidR="006604C9">
        <w:rPr>
          <w:rFonts w:ascii="Times New Roman" w:eastAsia="Times New Roman" w:hAnsi="Times New Roman" w:cs="Times New Roman"/>
          <w:sz w:val="24"/>
          <w:szCs w:val="24"/>
          <w:lang w:bidi="en-US"/>
        </w:rPr>
        <w:t xml:space="preserve">skipulags- og byggingarlögum nr. 73/1997 </w:t>
      </w:r>
      <w:r w:rsidR="002C3657">
        <w:rPr>
          <w:rFonts w:ascii="Times New Roman" w:eastAsia="Times New Roman" w:hAnsi="Times New Roman" w:cs="Times New Roman"/>
          <w:sz w:val="24"/>
          <w:szCs w:val="24"/>
          <w:lang w:bidi="en-US"/>
        </w:rPr>
        <w:t xml:space="preserve">var kveðið á um </w:t>
      </w:r>
      <w:r w:rsidR="006604C9">
        <w:rPr>
          <w:rFonts w:ascii="Times New Roman" w:eastAsia="Times New Roman" w:hAnsi="Times New Roman" w:cs="Times New Roman"/>
          <w:sz w:val="24"/>
          <w:szCs w:val="24"/>
          <w:lang w:bidi="en-US"/>
        </w:rPr>
        <w:t>að öll sveitarf</w:t>
      </w:r>
      <w:r w:rsidR="002C3657">
        <w:rPr>
          <w:rFonts w:ascii="Times New Roman" w:eastAsia="Times New Roman" w:hAnsi="Times New Roman" w:cs="Times New Roman"/>
          <w:sz w:val="24"/>
          <w:szCs w:val="24"/>
          <w:lang w:bidi="en-US"/>
        </w:rPr>
        <w:t>élög skyldu</w:t>
      </w:r>
      <w:r w:rsidR="006604C9">
        <w:rPr>
          <w:rFonts w:ascii="Times New Roman" w:eastAsia="Times New Roman" w:hAnsi="Times New Roman" w:cs="Times New Roman"/>
          <w:sz w:val="24"/>
          <w:szCs w:val="24"/>
          <w:lang w:bidi="en-US"/>
        </w:rPr>
        <w:t xml:space="preserve"> hafa gilt aðalskipulag fyrir 1. janúar 2008</w:t>
      </w:r>
      <w:r w:rsidR="002C3657">
        <w:rPr>
          <w:rFonts w:ascii="Times New Roman" w:eastAsia="Times New Roman" w:hAnsi="Times New Roman" w:cs="Times New Roman"/>
          <w:sz w:val="24"/>
          <w:szCs w:val="24"/>
          <w:lang w:bidi="en-US"/>
        </w:rPr>
        <w:t>. Þrátt fyrir framangreint voru þann 1. júní 2013 fjögur sveitarfélög ennþá án aðalskipulags samkvæmt upplýsingum frá Skipulagsstofnun</w:t>
      </w:r>
      <w:r w:rsidR="00A11038">
        <w:rPr>
          <w:rFonts w:ascii="Times New Roman" w:eastAsia="Times New Roman" w:hAnsi="Times New Roman" w:cs="Times New Roman"/>
          <w:sz w:val="24"/>
          <w:szCs w:val="24"/>
          <w:lang w:bidi="en-US"/>
        </w:rPr>
        <w:t>.</w:t>
      </w:r>
      <w:r w:rsidR="002C3657">
        <w:rPr>
          <w:rFonts w:ascii="Times New Roman" w:eastAsia="Times New Roman" w:hAnsi="Times New Roman" w:cs="Times New Roman"/>
          <w:sz w:val="24"/>
          <w:szCs w:val="24"/>
          <w:lang w:bidi="en-US"/>
        </w:rPr>
        <w:t xml:space="preserve"> </w:t>
      </w:r>
      <w:r w:rsidR="00A11038">
        <w:rPr>
          <w:rFonts w:ascii="Times New Roman" w:eastAsia="Times New Roman" w:hAnsi="Times New Roman" w:cs="Times New Roman"/>
          <w:sz w:val="24"/>
          <w:szCs w:val="24"/>
          <w:lang w:bidi="en-US"/>
        </w:rPr>
        <w:t xml:space="preserve"> Einnig er orðalag ákvæðisins breytt í þá veru að skýrt sé </w:t>
      </w:r>
      <w:r w:rsidR="00B11A00">
        <w:rPr>
          <w:rFonts w:ascii="Times New Roman" w:eastAsia="Times New Roman" w:hAnsi="Times New Roman" w:cs="Times New Roman"/>
          <w:sz w:val="24"/>
          <w:szCs w:val="24"/>
          <w:lang w:bidi="en-US"/>
        </w:rPr>
        <w:t xml:space="preserve">í hvaða tilfellum skipulagsnefnd sé skylt að framkvæma grenndarkynningu og hvenær slík kynning sé valkvæð. Þegar um óverulega breytingu á deiliskipulagi er að ræða þá er skipulagsnefnd skylt að láta fara fram grenndarkynningu sem er í samræmi við 43. gr. skipulagslaga. Þegar um leyfisumsóknir er að ræða þá hefur </w:t>
      </w:r>
      <w:r w:rsidR="00A11038">
        <w:rPr>
          <w:rFonts w:ascii="Times New Roman" w:eastAsia="Times New Roman" w:hAnsi="Times New Roman" w:cs="Times New Roman"/>
          <w:sz w:val="24"/>
          <w:szCs w:val="24"/>
          <w:lang w:bidi="en-US"/>
        </w:rPr>
        <w:t xml:space="preserve">skipulagsnefnd val um að grenndarkynna leyfisumsókn en sé það ekki skylt </w:t>
      </w:r>
      <w:r w:rsidR="00B11A00">
        <w:rPr>
          <w:rFonts w:ascii="Times New Roman" w:eastAsia="Times New Roman" w:hAnsi="Times New Roman" w:cs="Times New Roman"/>
          <w:sz w:val="24"/>
          <w:szCs w:val="24"/>
          <w:lang w:bidi="en-US"/>
        </w:rPr>
        <w:t>sem er í samræmi</w:t>
      </w:r>
      <w:r w:rsidR="00A11038">
        <w:rPr>
          <w:rFonts w:ascii="Times New Roman" w:eastAsia="Times New Roman" w:hAnsi="Times New Roman" w:cs="Times New Roman"/>
          <w:sz w:val="24"/>
          <w:szCs w:val="24"/>
          <w:lang w:bidi="en-US"/>
        </w:rPr>
        <w:t xml:space="preserve"> við 5. mgr. 13. gr. skipulagslaga. </w:t>
      </w:r>
      <w:r w:rsidR="00B11A00">
        <w:rPr>
          <w:rFonts w:ascii="Times New Roman" w:eastAsia="Times New Roman" w:hAnsi="Times New Roman" w:cs="Times New Roman"/>
          <w:sz w:val="24"/>
          <w:szCs w:val="24"/>
          <w:lang w:bidi="en-US"/>
        </w:rPr>
        <w:t xml:space="preserve">Talið er tilgangslaust og </w:t>
      </w:r>
      <w:r w:rsidR="00B11A00">
        <w:rPr>
          <w:rFonts w:ascii="Times New Roman" w:eastAsia="Times New Roman" w:hAnsi="Times New Roman" w:cs="Times New Roman"/>
          <w:sz w:val="24"/>
          <w:szCs w:val="24"/>
          <w:lang w:bidi="en-US"/>
        </w:rPr>
        <w:lastRenderedPageBreak/>
        <w:t xml:space="preserve">einnig misvísandi fyrir framkvæmdaraðila að </w:t>
      </w:r>
      <w:r w:rsidR="00A11038">
        <w:rPr>
          <w:rFonts w:ascii="Times New Roman" w:eastAsia="Times New Roman" w:hAnsi="Times New Roman" w:cs="Times New Roman"/>
          <w:sz w:val="24"/>
          <w:szCs w:val="24"/>
          <w:lang w:bidi="en-US"/>
        </w:rPr>
        <w:t xml:space="preserve">skipulagsnefnd sé skylt að grenndarkynna framkvæmd sem </w:t>
      </w:r>
      <w:r w:rsidR="00B11A00">
        <w:rPr>
          <w:rFonts w:ascii="Times New Roman" w:eastAsia="Times New Roman" w:hAnsi="Times New Roman" w:cs="Times New Roman"/>
          <w:sz w:val="24"/>
          <w:szCs w:val="24"/>
          <w:lang w:bidi="en-US"/>
        </w:rPr>
        <w:t>ekki stendur til að veita leyfi fyrir</w:t>
      </w:r>
      <w:r w:rsidR="00753C3D">
        <w:rPr>
          <w:rFonts w:ascii="Times New Roman" w:eastAsia="Times New Roman" w:hAnsi="Times New Roman" w:cs="Times New Roman"/>
          <w:sz w:val="24"/>
          <w:szCs w:val="24"/>
          <w:lang w:bidi="en-US"/>
        </w:rPr>
        <w:t>.</w:t>
      </w:r>
    </w:p>
    <w:p w:rsidR="00A06E2B" w:rsidRPr="0018254B" w:rsidRDefault="006604C9" w:rsidP="00946488">
      <w:pPr>
        <w:spacing w:after="0" w:line="240" w:lineRule="auto"/>
        <w:ind w:firstLine="35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Í b-lið 1</w:t>
      </w:r>
      <w:r w:rsidR="00753C3D">
        <w:rPr>
          <w:rFonts w:ascii="Times New Roman" w:eastAsia="Times New Roman" w:hAnsi="Times New Roman" w:cs="Times New Roman"/>
          <w:sz w:val="24"/>
          <w:szCs w:val="24"/>
          <w:lang w:bidi="en-US"/>
        </w:rPr>
        <w:t>3</w:t>
      </w:r>
      <w:r>
        <w:rPr>
          <w:rFonts w:ascii="Times New Roman" w:eastAsia="Times New Roman" w:hAnsi="Times New Roman" w:cs="Times New Roman"/>
          <w:sz w:val="24"/>
          <w:szCs w:val="24"/>
          <w:lang w:bidi="en-US"/>
        </w:rPr>
        <w:t xml:space="preserve">. gr. frumvarpsins er lögð til breyting </w:t>
      </w:r>
      <w:r w:rsidR="00B11A00">
        <w:rPr>
          <w:rFonts w:ascii="Times New Roman" w:eastAsia="Times New Roman" w:hAnsi="Times New Roman" w:cs="Times New Roman"/>
          <w:sz w:val="24"/>
          <w:szCs w:val="24"/>
          <w:lang w:bidi="en-US"/>
        </w:rPr>
        <w:t>á 2</w:t>
      </w:r>
      <w:r>
        <w:rPr>
          <w:rFonts w:ascii="Times New Roman" w:eastAsia="Times New Roman" w:hAnsi="Times New Roman" w:cs="Times New Roman"/>
          <w:sz w:val="24"/>
          <w:szCs w:val="24"/>
          <w:lang w:bidi="en-US"/>
        </w:rPr>
        <w:t>. mgr. 44. gr. laganna á þann veg</w:t>
      </w:r>
      <w:r w:rsidR="007B22DF">
        <w:rPr>
          <w:rFonts w:ascii="Times New Roman" w:eastAsia="Times New Roman" w:hAnsi="Times New Roman" w:cs="Times New Roman"/>
          <w:sz w:val="24"/>
          <w:szCs w:val="24"/>
          <w:lang w:bidi="en-US"/>
        </w:rPr>
        <w:t xml:space="preserve"> að bætt verði við </w:t>
      </w:r>
      <w:r>
        <w:rPr>
          <w:rFonts w:ascii="Times New Roman" w:eastAsia="Times New Roman" w:hAnsi="Times New Roman" w:cs="Times New Roman"/>
          <w:sz w:val="24"/>
          <w:szCs w:val="24"/>
          <w:lang w:bidi="en-US"/>
        </w:rPr>
        <w:t>ákvæði</w:t>
      </w:r>
      <w:r w:rsidR="007B22DF">
        <w:rPr>
          <w:rFonts w:ascii="Times New Roman" w:eastAsia="Times New Roman" w:hAnsi="Times New Roman" w:cs="Times New Roman"/>
          <w:sz w:val="24"/>
          <w:szCs w:val="24"/>
          <w:lang w:bidi="en-US"/>
        </w:rPr>
        <w:t>ð orðunum  „til varðveislu“. Rétt þykir að skýra ákvæðið frekar. Sveitarfélög eiga í öllum tilfellum að senda S</w:t>
      </w:r>
      <w:r w:rsidR="007B22DF" w:rsidRPr="007B22DF">
        <w:rPr>
          <w:rFonts w:ascii="Times New Roman" w:eastAsia="Times New Roman" w:hAnsi="Times New Roman" w:cs="Times New Roman"/>
          <w:sz w:val="24"/>
          <w:szCs w:val="24"/>
          <w:lang w:bidi="en-US"/>
        </w:rPr>
        <w:t>kipulagsstofnun</w:t>
      </w:r>
      <w:r w:rsidR="007B22DF">
        <w:rPr>
          <w:rFonts w:ascii="Times New Roman" w:eastAsia="Times New Roman" w:hAnsi="Times New Roman" w:cs="Times New Roman"/>
          <w:sz w:val="24"/>
          <w:szCs w:val="24"/>
          <w:lang w:bidi="en-US"/>
        </w:rPr>
        <w:t xml:space="preserve"> </w:t>
      </w:r>
      <w:r w:rsidR="007B22DF" w:rsidRPr="007B22DF">
        <w:rPr>
          <w:rFonts w:ascii="Times New Roman" w:eastAsia="Times New Roman" w:hAnsi="Times New Roman" w:cs="Times New Roman"/>
          <w:sz w:val="24"/>
          <w:szCs w:val="24"/>
          <w:lang w:bidi="en-US"/>
        </w:rPr>
        <w:t xml:space="preserve"> br</w:t>
      </w:r>
      <w:r w:rsidR="007B22DF">
        <w:rPr>
          <w:rFonts w:ascii="Times New Roman" w:eastAsia="Times New Roman" w:hAnsi="Times New Roman" w:cs="Times New Roman"/>
          <w:sz w:val="24"/>
          <w:szCs w:val="24"/>
          <w:lang w:bidi="en-US"/>
        </w:rPr>
        <w:t xml:space="preserve">eytingu á deiliskipulagi </w:t>
      </w:r>
      <w:r w:rsidR="007B22DF" w:rsidRPr="007B22DF">
        <w:rPr>
          <w:rFonts w:ascii="Times New Roman" w:eastAsia="Times New Roman" w:hAnsi="Times New Roman" w:cs="Times New Roman"/>
          <w:sz w:val="24"/>
          <w:szCs w:val="24"/>
          <w:lang w:bidi="en-US"/>
        </w:rPr>
        <w:t xml:space="preserve">til varðveislu en stofnunin </w:t>
      </w:r>
      <w:r w:rsidR="007B22DF">
        <w:rPr>
          <w:rFonts w:ascii="Times New Roman" w:eastAsia="Times New Roman" w:hAnsi="Times New Roman" w:cs="Times New Roman"/>
          <w:sz w:val="24"/>
          <w:szCs w:val="24"/>
          <w:lang w:bidi="en-US"/>
        </w:rPr>
        <w:t xml:space="preserve">yfirfer </w:t>
      </w:r>
      <w:r w:rsidR="007B22DF" w:rsidRPr="007B22DF">
        <w:rPr>
          <w:rFonts w:ascii="Times New Roman" w:eastAsia="Times New Roman" w:hAnsi="Times New Roman" w:cs="Times New Roman"/>
          <w:sz w:val="24"/>
          <w:szCs w:val="24"/>
          <w:lang w:bidi="en-US"/>
        </w:rPr>
        <w:t xml:space="preserve">ekki óverulegar breytingar </w:t>
      </w:r>
      <w:r w:rsidR="007B22DF">
        <w:rPr>
          <w:rFonts w:ascii="Times New Roman" w:eastAsia="Times New Roman" w:hAnsi="Times New Roman" w:cs="Times New Roman"/>
          <w:sz w:val="24"/>
          <w:szCs w:val="24"/>
          <w:lang w:bidi="en-US"/>
        </w:rPr>
        <w:t xml:space="preserve">á deiliskipulagi </w:t>
      </w:r>
      <w:r w:rsidR="007B22DF" w:rsidRPr="007B22DF">
        <w:rPr>
          <w:rFonts w:ascii="Times New Roman" w:eastAsia="Times New Roman" w:hAnsi="Times New Roman" w:cs="Times New Roman"/>
          <w:sz w:val="24"/>
          <w:szCs w:val="24"/>
          <w:lang w:bidi="en-US"/>
        </w:rPr>
        <w:t>enda er</w:t>
      </w:r>
      <w:r w:rsidR="007B22DF">
        <w:rPr>
          <w:rFonts w:ascii="Times New Roman" w:eastAsia="Times New Roman" w:hAnsi="Times New Roman" w:cs="Times New Roman"/>
          <w:sz w:val="24"/>
          <w:szCs w:val="24"/>
          <w:lang w:bidi="en-US"/>
        </w:rPr>
        <w:t>u</w:t>
      </w:r>
      <w:r w:rsidR="007B22DF" w:rsidRPr="007B22DF">
        <w:rPr>
          <w:rFonts w:ascii="Times New Roman" w:eastAsia="Times New Roman" w:hAnsi="Times New Roman" w:cs="Times New Roman"/>
          <w:sz w:val="24"/>
          <w:szCs w:val="24"/>
          <w:lang w:bidi="en-US"/>
        </w:rPr>
        <w:t xml:space="preserve"> </w:t>
      </w:r>
      <w:r w:rsidR="007B22DF">
        <w:rPr>
          <w:rFonts w:ascii="Times New Roman" w:eastAsia="Times New Roman" w:hAnsi="Times New Roman" w:cs="Times New Roman"/>
          <w:sz w:val="24"/>
          <w:szCs w:val="24"/>
          <w:lang w:bidi="en-US"/>
        </w:rPr>
        <w:t xml:space="preserve">slíkar breytingar sendar </w:t>
      </w:r>
      <w:r w:rsidR="007B22DF" w:rsidRPr="007B22DF">
        <w:rPr>
          <w:rFonts w:ascii="Times New Roman" w:eastAsia="Times New Roman" w:hAnsi="Times New Roman" w:cs="Times New Roman"/>
          <w:sz w:val="24"/>
          <w:szCs w:val="24"/>
          <w:lang w:bidi="en-US"/>
        </w:rPr>
        <w:t>stofnun</w:t>
      </w:r>
      <w:r w:rsidR="007B22DF">
        <w:rPr>
          <w:rFonts w:ascii="Times New Roman" w:eastAsia="Times New Roman" w:hAnsi="Times New Roman" w:cs="Times New Roman"/>
          <w:sz w:val="24"/>
          <w:szCs w:val="24"/>
          <w:lang w:bidi="en-US"/>
        </w:rPr>
        <w:t xml:space="preserve">inni </w:t>
      </w:r>
      <w:r w:rsidR="007B22DF" w:rsidRPr="007B22DF">
        <w:rPr>
          <w:rFonts w:ascii="Times New Roman" w:eastAsia="Times New Roman" w:hAnsi="Times New Roman" w:cs="Times New Roman"/>
          <w:sz w:val="24"/>
          <w:szCs w:val="24"/>
          <w:lang w:bidi="en-US"/>
        </w:rPr>
        <w:t xml:space="preserve">eftir að birting </w:t>
      </w:r>
      <w:r w:rsidR="007B22DF">
        <w:rPr>
          <w:rFonts w:ascii="Times New Roman" w:eastAsia="Times New Roman" w:hAnsi="Times New Roman" w:cs="Times New Roman"/>
          <w:sz w:val="24"/>
          <w:szCs w:val="24"/>
          <w:lang w:bidi="en-US"/>
        </w:rPr>
        <w:t xml:space="preserve">þeirra </w:t>
      </w:r>
      <w:r w:rsidR="007B22DF" w:rsidRPr="007B22DF">
        <w:rPr>
          <w:rFonts w:ascii="Times New Roman" w:eastAsia="Times New Roman" w:hAnsi="Times New Roman" w:cs="Times New Roman"/>
          <w:sz w:val="24"/>
          <w:szCs w:val="24"/>
          <w:lang w:bidi="en-US"/>
        </w:rPr>
        <w:t>á sér stað í B- deild Stjórnartíð</w:t>
      </w:r>
      <w:r w:rsidR="00C949DB">
        <w:rPr>
          <w:rFonts w:ascii="Times New Roman" w:eastAsia="Times New Roman" w:hAnsi="Times New Roman" w:cs="Times New Roman"/>
          <w:sz w:val="24"/>
          <w:szCs w:val="24"/>
          <w:lang w:bidi="en-US"/>
        </w:rPr>
        <w:t>i</w:t>
      </w:r>
      <w:r w:rsidR="007B22DF" w:rsidRPr="007B22DF">
        <w:rPr>
          <w:rFonts w:ascii="Times New Roman" w:eastAsia="Times New Roman" w:hAnsi="Times New Roman" w:cs="Times New Roman"/>
          <w:sz w:val="24"/>
          <w:szCs w:val="24"/>
          <w:lang w:bidi="en-US"/>
        </w:rPr>
        <w:t>nda</w:t>
      </w:r>
      <w:r w:rsidR="007B22DF">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w:t>
      </w:r>
    </w:p>
    <w:p w:rsidR="00A06E2B" w:rsidRPr="0018254B" w:rsidRDefault="00FA1ABA" w:rsidP="00946488">
      <w:pPr>
        <w:spacing w:after="0" w:line="240" w:lineRule="auto"/>
        <w:ind w:firstLine="35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sidR="00A06E2B" w:rsidRPr="0018254B">
        <w:rPr>
          <w:rFonts w:ascii="Times New Roman" w:eastAsia="Times New Roman" w:hAnsi="Times New Roman" w:cs="Times New Roman"/>
          <w:sz w:val="24"/>
          <w:szCs w:val="24"/>
          <w:lang w:bidi="en-US"/>
        </w:rPr>
        <w:t xml:space="preserve"> </w:t>
      </w:r>
    </w:p>
    <w:p w:rsidR="00015731" w:rsidRPr="0073334A" w:rsidRDefault="00015731" w:rsidP="00946488">
      <w:pPr>
        <w:spacing w:after="0" w:line="240" w:lineRule="auto"/>
        <w:ind w:firstLine="357"/>
        <w:jc w:val="both"/>
        <w:rPr>
          <w:rFonts w:ascii="Times New Roman" w:eastAsia="Times New Roman" w:hAnsi="Times New Roman" w:cs="Times New Roman"/>
          <w:sz w:val="24"/>
          <w:szCs w:val="24"/>
          <w:lang w:bidi="en-US"/>
        </w:rPr>
      </w:pPr>
    </w:p>
    <w:p w:rsidR="00A06E2B" w:rsidRPr="00015731" w:rsidRDefault="00A06E2B" w:rsidP="00946488">
      <w:pPr>
        <w:spacing w:after="0" w:line="240" w:lineRule="auto"/>
        <w:ind w:firstLine="357"/>
        <w:jc w:val="center"/>
        <w:rPr>
          <w:rFonts w:ascii="Times New Roman" w:eastAsia="Times New Roman" w:hAnsi="Times New Roman" w:cs="Times New Roman"/>
          <w:sz w:val="24"/>
          <w:szCs w:val="24"/>
          <w:lang w:bidi="en-US"/>
        </w:rPr>
      </w:pPr>
      <w:r w:rsidRPr="00015731">
        <w:rPr>
          <w:rFonts w:ascii="Times New Roman" w:eastAsia="Times New Roman" w:hAnsi="Times New Roman" w:cs="Times New Roman"/>
          <w:sz w:val="24"/>
          <w:szCs w:val="24"/>
          <w:lang w:bidi="en-US"/>
        </w:rPr>
        <w:t>Um 1</w:t>
      </w:r>
      <w:r w:rsidR="00753C3D">
        <w:rPr>
          <w:rFonts w:ascii="Times New Roman" w:eastAsia="Times New Roman" w:hAnsi="Times New Roman" w:cs="Times New Roman"/>
          <w:sz w:val="24"/>
          <w:szCs w:val="24"/>
          <w:lang w:bidi="en-US"/>
        </w:rPr>
        <w:t>4</w:t>
      </w:r>
      <w:r w:rsidRPr="00015731">
        <w:rPr>
          <w:rFonts w:ascii="Times New Roman" w:eastAsia="Times New Roman" w:hAnsi="Times New Roman" w:cs="Times New Roman"/>
          <w:sz w:val="24"/>
          <w:szCs w:val="24"/>
          <w:lang w:bidi="en-US"/>
        </w:rPr>
        <w:t>. gr.</w:t>
      </w:r>
    </w:p>
    <w:p w:rsidR="00A06E2B" w:rsidRDefault="00A06E2B" w:rsidP="0094648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Í</w:t>
      </w:r>
      <w:r w:rsidR="009B5D23">
        <w:rPr>
          <w:rFonts w:ascii="Times New Roman" w:hAnsi="Times New Roman" w:cs="Times New Roman"/>
          <w:sz w:val="24"/>
          <w:szCs w:val="24"/>
        </w:rPr>
        <w:t xml:space="preserve"> 1</w:t>
      </w:r>
      <w:r w:rsidR="00753C3D">
        <w:rPr>
          <w:rFonts w:ascii="Times New Roman" w:hAnsi="Times New Roman" w:cs="Times New Roman"/>
          <w:sz w:val="24"/>
          <w:szCs w:val="24"/>
        </w:rPr>
        <w:t>4</w:t>
      </w:r>
      <w:r w:rsidR="009B5D23">
        <w:rPr>
          <w:rFonts w:ascii="Times New Roman" w:hAnsi="Times New Roman" w:cs="Times New Roman"/>
          <w:sz w:val="24"/>
          <w:szCs w:val="24"/>
        </w:rPr>
        <w:t>. gr. frum</w:t>
      </w:r>
      <w:r>
        <w:rPr>
          <w:rFonts w:ascii="Times New Roman" w:hAnsi="Times New Roman" w:cs="Times New Roman"/>
          <w:sz w:val="24"/>
          <w:szCs w:val="24"/>
        </w:rPr>
        <w:t>varp</w:t>
      </w:r>
      <w:r w:rsidR="009B5D23">
        <w:rPr>
          <w:rFonts w:ascii="Times New Roman" w:hAnsi="Times New Roman" w:cs="Times New Roman"/>
          <w:sz w:val="24"/>
          <w:szCs w:val="24"/>
        </w:rPr>
        <w:t>sins</w:t>
      </w:r>
      <w:r>
        <w:rPr>
          <w:rFonts w:ascii="Times New Roman" w:hAnsi="Times New Roman" w:cs="Times New Roman"/>
          <w:sz w:val="24"/>
          <w:szCs w:val="24"/>
        </w:rPr>
        <w:t xml:space="preserve"> er l</w:t>
      </w:r>
      <w:r w:rsidR="009B5D23">
        <w:rPr>
          <w:rFonts w:ascii="Times New Roman" w:hAnsi="Times New Roman" w:cs="Times New Roman"/>
          <w:sz w:val="24"/>
          <w:szCs w:val="24"/>
        </w:rPr>
        <w:t xml:space="preserve">ögð til breyting á 2. mgr. 45. gr. laganna sem </w:t>
      </w:r>
      <w:r w:rsidR="009F6C64">
        <w:rPr>
          <w:rFonts w:ascii="Times New Roman" w:hAnsi="Times New Roman" w:cs="Times New Roman"/>
          <w:sz w:val="24"/>
          <w:szCs w:val="24"/>
        </w:rPr>
        <w:t xml:space="preserve">segir </w:t>
      </w:r>
      <w:r w:rsidR="009B5D23">
        <w:rPr>
          <w:rFonts w:ascii="Times New Roman" w:hAnsi="Times New Roman" w:cs="Times New Roman"/>
          <w:sz w:val="24"/>
          <w:szCs w:val="24"/>
        </w:rPr>
        <w:t>að kveðið skuli á um landsskipulagsstefnu</w:t>
      </w:r>
      <w:r w:rsidR="009F6C64">
        <w:rPr>
          <w:rFonts w:ascii="Times New Roman" w:hAnsi="Times New Roman" w:cs="Times New Roman"/>
          <w:sz w:val="24"/>
          <w:szCs w:val="24"/>
        </w:rPr>
        <w:t>, málsmeðferð sem og hlutverk og starfshætti ráðgjafarnefndar</w:t>
      </w:r>
      <w:r w:rsidR="009B5D23">
        <w:rPr>
          <w:rFonts w:ascii="Times New Roman" w:hAnsi="Times New Roman" w:cs="Times New Roman"/>
          <w:sz w:val="24"/>
          <w:szCs w:val="24"/>
        </w:rPr>
        <w:t xml:space="preserve"> í skipulagsreglugerð. </w:t>
      </w:r>
      <w:r w:rsidR="005A1BE3">
        <w:rPr>
          <w:rFonts w:ascii="Times New Roman" w:hAnsi="Times New Roman" w:cs="Times New Roman"/>
          <w:sz w:val="24"/>
          <w:szCs w:val="24"/>
        </w:rPr>
        <w:t xml:space="preserve">Lagt er til að heimild verði fyrir ráðherra til að setja sér reglugerð um landskipulagsstefnu. </w:t>
      </w:r>
      <w:r w:rsidR="009F6C64">
        <w:rPr>
          <w:rFonts w:ascii="Times New Roman" w:hAnsi="Times New Roman" w:cs="Times New Roman"/>
          <w:sz w:val="24"/>
          <w:szCs w:val="24"/>
        </w:rPr>
        <w:t xml:space="preserve">Sér reglugerð um landskipulagsstefnu hefur nú þegar </w:t>
      </w:r>
      <w:r w:rsidR="009B5D23">
        <w:rPr>
          <w:rFonts w:ascii="Times New Roman" w:hAnsi="Times New Roman" w:cs="Times New Roman"/>
          <w:sz w:val="24"/>
          <w:szCs w:val="24"/>
        </w:rPr>
        <w:t xml:space="preserve">verið </w:t>
      </w:r>
      <w:r w:rsidR="009F6C64">
        <w:rPr>
          <w:rFonts w:ascii="Times New Roman" w:hAnsi="Times New Roman" w:cs="Times New Roman"/>
          <w:sz w:val="24"/>
          <w:szCs w:val="24"/>
        </w:rPr>
        <w:t>sett</w:t>
      </w:r>
      <w:r w:rsidR="009B5D23">
        <w:rPr>
          <w:rFonts w:ascii="Times New Roman" w:hAnsi="Times New Roman" w:cs="Times New Roman"/>
          <w:sz w:val="24"/>
          <w:szCs w:val="24"/>
        </w:rPr>
        <w:t xml:space="preserve">, reglugerð nr. </w:t>
      </w:r>
      <w:r w:rsidR="00C949DB">
        <w:rPr>
          <w:rFonts w:ascii="Times New Roman" w:hAnsi="Times New Roman" w:cs="Times New Roman"/>
          <w:sz w:val="24"/>
          <w:szCs w:val="24"/>
        </w:rPr>
        <w:t>1001/2011</w:t>
      </w:r>
      <w:r w:rsidR="009B5D23">
        <w:rPr>
          <w:rFonts w:ascii="Times New Roman" w:hAnsi="Times New Roman" w:cs="Times New Roman"/>
          <w:sz w:val="24"/>
          <w:szCs w:val="24"/>
        </w:rPr>
        <w:t xml:space="preserve">, Talið er heppilegra að </w:t>
      </w:r>
      <w:r w:rsidR="009F6C64">
        <w:rPr>
          <w:rFonts w:ascii="Times New Roman" w:hAnsi="Times New Roman" w:cs="Times New Roman"/>
          <w:sz w:val="24"/>
          <w:szCs w:val="24"/>
        </w:rPr>
        <w:t xml:space="preserve">fjallað sé um landsskipulagsstefnu í sér reglugerð þar sem </w:t>
      </w:r>
      <w:r w:rsidR="005A1BE3">
        <w:rPr>
          <w:rFonts w:ascii="Times New Roman" w:hAnsi="Times New Roman" w:cs="Times New Roman"/>
          <w:sz w:val="24"/>
          <w:szCs w:val="24"/>
        </w:rPr>
        <w:t>landsskipulagsstefna er í eðli sínu ólík öðrum skipulagsstefnum og því er hér lögð til breyting á reglugerðarheimild ráðherra.</w:t>
      </w:r>
    </w:p>
    <w:p w:rsidR="00015731" w:rsidRPr="00555083" w:rsidRDefault="00015731" w:rsidP="00946488">
      <w:pPr>
        <w:spacing w:after="0" w:line="240" w:lineRule="auto"/>
        <w:ind w:firstLine="357"/>
        <w:jc w:val="both"/>
        <w:rPr>
          <w:rFonts w:ascii="Times New Roman" w:hAnsi="Times New Roman" w:cs="Times New Roman"/>
          <w:sz w:val="24"/>
          <w:szCs w:val="24"/>
        </w:rPr>
      </w:pPr>
    </w:p>
    <w:p w:rsidR="006855DA" w:rsidRPr="00015731" w:rsidRDefault="00A06E2B" w:rsidP="00946488">
      <w:pPr>
        <w:spacing w:after="0" w:line="240" w:lineRule="auto"/>
        <w:ind w:firstLine="357"/>
        <w:jc w:val="center"/>
        <w:rPr>
          <w:rFonts w:ascii="Times New Roman" w:eastAsia="Times New Roman" w:hAnsi="Times New Roman" w:cs="Times New Roman"/>
          <w:sz w:val="24"/>
          <w:szCs w:val="24"/>
          <w:lang w:bidi="en-US"/>
        </w:rPr>
      </w:pPr>
      <w:r w:rsidRPr="00015731">
        <w:rPr>
          <w:rFonts w:ascii="Times New Roman" w:eastAsia="Times New Roman" w:hAnsi="Times New Roman" w:cs="Times New Roman"/>
          <w:sz w:val="24"/>
          <w:szCs w:val="24"/>
          <w:lang w:bidi="en-US"/>
        </w:rPr>
        <w:t>Um 1</w:t>
      </w:r>
      <w:r w:rsidR="00753C3D">
        <w:rPr>
          <w:rFonts w:ascii="Times New Roman" w:eastAsia="Times New Roman" w:hAnsi="Times New Roman" w:cs="Times New Roman"/>
          <w:sz w:val="24"/>
          <w:szCs w:val="24"/>
          <w:lang w:bidi="en-US"/>
        </w:rPr>
        <w:t>5</w:t>
      </w:r>
      <w:r w:rsidRPr="00015731">
        <w:rPr>
          <w:rFonts w:ascii="Times New Roman" w:eastAsia="Times New Roman" w:hAnsi="Times New Roman" w:cs="Times New Roman"/>
          <w:sz w:val="24"/>
          <w:szCs w:val="24"/>
          <w:lang w:bidi="en-US"/>
        </w:rPr>
        <w:t>. gr.</w:t>
      </w:r>
    </w:p>
    <w:p w:rsidR="00452364" w:rsidRDefault="00A04BB5" w:rsidP="00946488">
      <w:pPr>
        <w:spacing w:after="0" w:line="240" w:lineRule="auto"/>
        <w:ind w:firstLine="35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Í 1</w:t>
      </w:r>
      <w:r w:rsidR="00753C3D">
        <w:rPr>
          <w:rFonts w:ascii="Times New Roman" w:eastAsia="Times New Roman" w:hAnsi="Times New Roman" w:cs="Times New Roman"/>
          <w:sz w:val="24"/>
          <w:szCs w:val="24"/>
          <w:lang w:bidi="en-US"/>
        </w:rPr>
        <w:t>5</w:t>
      </w:r>
      <w:r>
        <w:rPr>
          <w:rFonts w:ascii="Times New Roman" w:eastAsia="Times New Roman" w:hAnsi="Times New Roman" w:cs="Times New Roman"/>
          <w:sz w:val="24"/>
          <w:szCs w:val="24"/>
          <w:lang w:bidi="en-US"/>
        </w:rPr>
        <w:t>. gr. frumvarpsins er lögð til breyting á 46. gr. laganna sem fjallar um mælingar og kortagerð. Lagt er til í frumvarpinu að</w:t>
      </w:r>
      <w:r w:rsidR="005A1BE3">
        <w:rPr>
          <w:rFonts w:ascii="Times New Roman" w:eastAsia="Times New Roman" w:hAnsi="Times New Roman" w:cs="Times New Roman"/>
          <w:sz w:val="24"/>
          <w:szCs w:val="24"/>
          <w:lang w:bidi="en-US"/>
        </w:rPr>
        <w:t xml:space="preserve"> Skipulagsstofnun verði heimilt að gefa út leiðbeiningar um gerð og framsetningu rafræns skipulags og skil á stafrænum upplýsingum. </w:t>
      </w:r>
      <w:r>
        <w:rPr>
          <w:rFonts w:ascii="Times New Roman" w:eastAsia="Times New Roman" w:hAnsi="Times New Roman" w:cs="Times New Roman"/>
          <w:sz w:val="24"/>
          <w:szCs w:val="24"/>
          <w:lang w:bidi="en-US"/>
        </w:rPr>
        <w:t xml:space="preserve">Talið er nauðsynlegt að </w:t>
      </w:r>
      <w:r w:rsidR="00347E05" w:rsidRPr="00347E05">
        <w:rPr>
          <w:rFonts w:ascii="Times New Roman" w:eastAsia="Times New Roman" w:hAnsi="Times New Roman" w:cs="Times New Roman"/>
          <w:sz w:val="24"/>
          <w:szCs w:val="24"/>
          <w:lang w:bidi="en-US"/>
        </w:rPr>
        <w:t xml:space="preserve">Skipulagsstofnun sé heimilt að setja fram </w:t>
      </w:r>
      <w:r>
        <w:rPr>
          <w:rFonts w:ascii="Times New Roman" w:eastAsia="Times New Roman" w:hAnsi="Times New Roman" w:cs="Times New Roman"/>
          <w:sz w:val="24"/>
          <w:szCs w:val="24"/>
          <w:lang w:bidi="en-US"/>
        </w:rPr>
        <w:t xml:space="preserve">leiðbeiningar </w:t>
      </w:r>
      <w:r w:rsidR="00347E05" w:rsidRPr="00347E05">
        <w:rPr>
          <w:rFonts w:ascii="Times New Roman" w:eastAsia="Times New Roman" w:hAnsi="Times New Roman" w:cs="Times New Roman"/>
          <w:sz w:val="24"/>
          <w:szCs w:val="24"/>
          <w:lang w:bidi="en-US"/>
        </w:rPr>
        <w:t>um framsetningu og skil á stafrænu skipulagi til að samræma og auðvelda samnýtingu gagna sem falla til við skipulagsgerð, sbr. einnig lög um grunngerð stafræna landupplýsinga nr. 44/2011.</w:t>
      </w:r>
      <w:r w:rsidR="0028265C">
        <w:rPr>
          <w:rFonts w:ascii="Times New Roman" w:eastAsia="Times New Roman" w:hAnsi="Times New Roman" w:cs="Times New Roman"/>
          <w:sz w:val="24"/>
          <w:szCs w:val="24"/>
          <w:lang w:bidi="en-US"/>
        </w:rPr>
        <w:t xml:space="preserve"> Þess má geta að </w:t>
      </w:r>
      <w:r w:rsidR="00452364">
        <w:rPr>
          <w:rFonts w:ascii="Times New Roman" w:eastAsia="Times New Roman" w:hAnsi="Times New Roman" w:cs="Times New Roman"/>
          <w:sz w:val="24"/>
          <w:szCs w:val="24"/>
          <w:lang w:bidi="en-US"/>
        </w:rPr>
        <w:t>unnið er að breytingu á skipulagsreglugerð þar sem sett verða nánari ákvæði um stafrænt skipulag.</w:t>
      </w:r>
    </w:p>
    <w:p w:rsidR="00015731" w:rsidRPr="00347E05" w:rsidRDefault="00452364" w:rsidP="00946488">
      <w:pPr>
        <w:spacing w:after="0" w:line="240" w:lineRule="auto"/>
        <w:ind w:firstLine="35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p>
    <w:p w:rsidR="00347E05" w:rsidRDefault="00347E05" w:rsidP="00946488">
      <w:pPr>
        <w:spacing w:after="0"/>
        <w:ind w:firstLine="357"/>
        <w:jc w:val="center"/>
        <w:rPr>
          <w:rFonts w:ascii="Times New Roman" w:eastAsia="Times New Roman" w:hAnsi="Times New Roman" w:cs="Times New Roman"/>
          <w:sz w:val="24"/>
          <w:szCs w:val="24"/>
          <w:lang w:bidi="en-US"/>
        </w:rPr>
      </w:pPr>
      <w:r w:rsidRPr="00015731">
        <w:rPr>
          <w:rFonts w:ascii="Times New Roman" w:eastAsia="Times New Roman" w:hAnsi="Times New Roman" w:cs="Times New Roman"/>
          <w:sz w:val="24"/>
          <w:szCs w:val="24"/>
          <w:lang w:bidi="en-US"/>
        </w:rPr>
        <w:t>Um 1</w:t>
      </w:r>
      <w:r w:rsidR="00667D58">
        <w:rPr>
          <w:rFonts w:ascii="Times New Roman" w:eastAsia="Times New Roman" w:hAnsi="Times New Roman" w:cs="Times New Roman"/>
          <w:sz w:val="24"/>
          <w:szCs w:val="24"/>
          <w:lang w:bidi="en-US"/>
        </w:rPr>
        <w:t>6</w:t>
      </w:r>
      <w:r w:rsidRPr="00015731">
        <w:rPr>
          <w:rFonts w:ascii="Times New Roman" w:eastAsia="Times New Roman" w:hAnsi="Times New Roman" w:cs="Times New Roman"/>
          <w:sz w:val="24"/>
          <w:szCs w:val="24"/>
          <w:lang w:bidi="en-US"/>
        </w:rPr>
        <w:t>. gr.</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Í 16. gr. frumvarpsins er lögð til breyting á 51. gr. skipulagslaga. </w:t>
      </w:r>
      <w:r w:rsidR="00EE2049" w:rsidRPr="004947C8">
        <w:rPr>
          <w:rFonts w:ascii="Times New Roman" w:hAnsi="Times New Roman" w:cs="Times New Roman"/>
          <w:sz w:val="24"/>
          <w:szCs w:val="24"/>
        </w:rPr>
        <w:t xml:space="preserve">Í 1. mgr. </w:t>
      </w:r>
      <w:r>
        <w:rPr>
          <w:rFonts w:ascii="Times New Roman" w:hAnsi="Times New Roman" w:cs="Times New Roman"/>
          <w:sz w:val="24"/>
          <w:szCs w:val="24"/>
        </w:rPr>
        <w:t xml:space="preserve">ákvæðisins </w:t>
      </w:r>
      <w:r w:rsidR="00EE2049">
        <w:rPr>
          <w:rFonts w:ascii="Times New Roman" w:hAnsi="Times New Roman" w:cs="Times New Roman"/>
          <w:sz w:val="24"/>
          <w:szCs w:val="24"/>
        </w:rPr>
        <w:t xml:space="preserve">er lögð til almenn og hlutlæg bótaregla, sem kemur til viðbótar við þau tilvik þegar um beina framkvæmd eignarnáms er að ræða samkvæmt 50. gr. skipulagslaga. Orðalagi ákvæðisins er ætlað að leggja áherslu á að bótarétturinn stofnast vegna fjárhagslegs tjóns sem leiðir af sérstökum og verulegum skerðingum á eignarráðum vegna gildistöku eða framkvæmd skipulags, en ekki þess tjóns sem leiðir af almennum skerðingum á eignarrétti.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Ekki er tekið fram nákvæmlega hvenær bótarétturinn stofnast. Nægilegt, en einnig nauðsynlegt, er að sá sem sækir bætur sýni fram á að hann hafi orðið, af tilteknum ástæðum, fyrir fjárhagslegu tjóni. Þannig er bótarétturinn ekki bundinn við það að skipulagsáætlunin sé komin til framkvæmda, sé hægt að sýna fram á hið fjárhagslega tjón fyrr. Það getur hins vegar mögulega haft áhrif á fjárhæð bóta hvenær áhrif skipulagsins </w:t>
      </w:r>
      <w:r>
        <w:rPr>
          <w:rFonts w:ascii="Times New Roman" w:hAnsi="Times New Roman" w:cs="Times New Roman"/>
          <w:sz w:val="24"/>
          <w:szCs w:val="24"/>
        </w:rPr>
        <w:t>að þessu leyti koma fram, sbr. 17</w:t>
      </w:r>
      <w:r w:rsidR="00EE2049">
        <w:rPr>
          <w:rFonts w:ascii="Times New Roman" w:hAnsi="Times New Roman" w:cs="Times New Roman"/>
          <w:sz w:val="24"/>
          <w:szCs w:val="24"/>
        </w:rPr>
        <w:t xml:space="preserve">. gr. </w:t>
      </w:r>
      <w:r>
        <w:rPr>
          <w:rFonts w:ascii="Times New Roman" w:hAnsi="Times New Roman" w:cs="Times New Roman"/>
          <w:sz w:val="24"/>
          <w:szCs w:val="24"/>
        </w:rPr>
        <w:t xml:space="preserve">a. </w:t>
      </w:r>
      <w:r w:rsidR="00EE2049">
        <w:rPr>
          <w:rFonts w:ascii="Times New Roman" w:hAnsi="Times New Roman" w:cs="Times New Roman"/>
          <w:sz w:val="24"/>
          <w:szCs w:val="24"/>
        </w:rPr>
        <w:t xml:space="preserve">frumvarpsins.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Eins og vikið var að í almennum athugasemdum við frumvarpið hér að framan þá má almennt gera ráð fyrir að með þessu orðalagi sé sú bótaregla sem nú kemur fram í 1. mgr. 51. gr. skipulagslaga gerð skýrari, án þess að dregið sé úr þeim bótarétti sem ráð hefur verið fyrir gert að ákvæðið fæli í sér. Skal í því sambandi bent á sögulegt samhengi þessarar reglu við fyrri löggjöf um skipulagsmálefni.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Í 26. gr. laga nr. 55/1921, um skipulag kauptúna og sjávarþorpa, var mælt fyrir um að hefði hús eða lóð rýrnað svo mjög við skipulagið, að eigi mætti nýta til byggingar, gat eigandi krafist þess að öll fasteignin yrði keypt eftir mati. Í 2. mgr. 29. gr. skipulagslaga nr. 19/1964, var einnig mælt fyrir um það að gerði staðfest skipulag ráð fyrir því að lóð rýrnaði svo mjög </w:t>
      </w:r>
      <w:r w:rsidR="00EE2049">
        <w:rPr>
          <w:rFonts w:ascii="Times New Roman" w:hAnsi="Times New Roman" w:cs="Times New Roman"/>
          <w:sz w:val="24"/>
          <w:szCs w:val="24"/>
        </w:rPr>
        <w:lastRenderedPageBreak/>
        <w:t xml:space="preserve">að hún yrði illa nothæf til byggingar að mati dómkvaddra matsmanna þá skyldi greiða bætur ef eigandi (umráðamaður) gæti sýnt fram á að hann yrði fyrir tjóni af þessum sökum. Sagði þar ennfremur að bætur gætu numið heildarandvirði eignar ef krafist yrði að sveitarfélag tæki við henni allri, en slíkt væri þó því aðeins skylt „að sá hluti lóðar, sem eftir verður, sé að mati dómkvaddra manna ónothæfur til byggingar.“ Eins og ráða má af orðalagi þessara ákvæða var bótarétturinn samkvæmt þeim bundinn við hinar sérstöku skerðingar eignarráða, en ekki þær skerðingar sem telja má almennar, í þeirri merkingu sem fjallað hefur verið um hér að framan.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Ákvæði um bótarétt fasteignareigenda vegna skipulagsaðgerða, sbr. áður 2. mgr. 29. gr. skipulagslaga, nr. 19/1964, færðist síðan í það horf sem það nú er í 51. gr. skipulagslaga nr. 123/2010 með lögfestingu skipulags- og byggingarlaga nr. 73/1997, en í 1. mgr. 33. gr. þeirra laga sagði svo: „Nú veldur gildistaka skipulags því að verðmæti fasteignar lækkar, nýtingarmöguleikar hennar skerðast frá því sem áður var heimilt eða að hún muni rýrna svo mjög að hún nýtist ekki til sömu nota og áður og á þá sá sem sýnt getur fram á að hann verði fyrir tjóni af þessum sökum rétt á bótum úr sveitarsjóði eða að hann leysi fasteignina til sín.“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Eins og sjá má af orðalagi 1. mgr. 33. gr. laganna frá 1997 þá var í því ekki lengur að finna þá fyrirvara sem áður voru í sambærilegum bótaákvæðum um að um væri að ræða sérstakar takmarkanir eignarráða. Af skýringum sem fylgdu þessu ákvæði í frumvarpi því sem síðan varð að skipulags- og byggingarlögum nr. 73/1997, kom hins vegar fram að ákvæðið væri sambærilegt við 29. gr. þágildandi skipulagslaga nr. 19/1964. Í skýringunum er ekkert vikið að því að þær orðalagsbreytingar sem gerðar voru ættu að hafa þýðingu við beitingu ákvæðisins, þ.e. að ætlunin væri að bótaréttur fasteignareigenda myndi rýmka. Þvert á móti virðist ráð fyrir því gert að bótarétturinn væri hinn sami. Styður þessi forsaga bótaákvæðisins í 1. mgr. 51. gr. gildandi skipulagslaga þá ályktun að hið breytta orðalag, sem hér er lagt til í 1. mgr. frumvarpsákvæðisins, feli hvorki í sér rýmkun bótaréttar né takmörkun hans heldur miði breytingin aðeins að betri skýringu réttarins.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sidRPr="00ED1BC0">
        <w:rPr>
          <w:rFonts w:ascii="Times New Roman" w:hAnsi="Times New Roman" w:cs="Times New Roman"/>
          <w:sz w:val="24"/>
          <w:szCs w:val="24"/>
        </w:rPr>
        <w:t xml:space="preserve">Ákvæði 2. </w:t>
      </w:r>
      <w:r w:rsidR="00EE2049" w:rsidRPr="00FA28AD">
        <w:rPr>
          <w:rFonts w:ascii="Times New Roman" w:hAnsi="Times New Roman" w:cs="Times New Roman"/>
          <w:sz w:val="24"/>
          <w:szCs w:val="24"/>
        </w:rPr>
        <w:t>mgr er,</w:t>
      </w:r>
      <w:r w:rsidR="00EE2049">
        <w:rPr>
          <w:rFonts w:ascii="Times New Roman" w:hAnsi="Times New Roman" w:cs="Times New Roman"/>
          <w:sz w:val="24"/>
          <w:szCs w:val="24"/>
        </w:rPr>
        <w:t xml:space="preserve"> líkt og 1. mgr., ætlað að tryggja fasteignareiganda bótarétt vegna sérstakra skerðingar á eignarráðum, sem leiða til verulegs fjárhagslegs tjóns fyrir hann umfram fasteignareigendur í sambærilegri stöðu, án þess þó að eiginlegt eignarnám hafi farið fram. Nánar tiltekið er í ákvæðinu mælt fyrir um bótarétt ef skipulagsákvörðun mælir fyrir um að tiltekið svæði skuli nýtt til almannaþarfa og það leiðir til skerðingar á fasteign, m.a. með hliðsjón af hagnýtingu eigna í næsta nágrenni. Þetta ákvæði ber því samkvæmt orðalagi sínu, líkt og 1. mgr., að túlka fremur þröngt. Ástæða er þó talin til að fjalla um þessar skerðingar í sérstakri málsgrein. Með því, eins og nánar leiðir af orðalagi ákvæðanna eða samanburði á orðalagi þeirra, er lagt til grundvallar að ekki þurfi alltaf jafn verulega skerðingu svo bótaréttur stofnist samkvæmt 2. mgr. og vera myndi samkvæmt 1. mgr., enda mæla sanngirnisrök með þeirri niðurstöðu. Í því felst að 2. mgr. getur mögulega veitt fasteignareiganda eitthvað rýmri bótarétt en einvörðungu myndi leiða af bótaskyldu vegna eignarnáms eða skerðingar eignarréttinda sem telst ígildi eignarnáms. Vísast hér einnig til forsögu bótaákvæða vegna áhrifa skipulagsáætlana, sbr. 3. mgr. 29. gr. eldri skipulagslaga nr. 19/1964, þar sem fjallað var sérstaklega um bótarétt fasteignareigenda vegna ákvarðana í skipulagi um að taka skyldi tiltekin svæði til almenningsnota. Vegna þess orðalags sem notað er í ákvæðinu skal tekið fram, til að taka af allan vafa, að til eðlilegrar hagnýtingar eignar getur m.a. talist sala hennar á því markaðsverði sem stendur á hverjum tíma á hliðstæðum eignum í næsta nágrenni. Slík skerðing á eðlilegri nýtingu kynni að vera bótaskyld væri hún nægjanlega veruleg, sbr. m.a dóm Hæstaréttar frá 1991, bls. 1386. Árétta ber að orðalag ákvæðisins í 2. mgr. er næsta sambærilegt 3. mgr. 29. gr. skipulagslaganna frá 1964.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Ástæða þess að greint er á milli reglnanna í 1. og 2. mgr. er einnig sú leið sem valin er í 4. mgr., þar sem leitast er við að tryggja fasteignareiganda rýmri rétt til yfirtöku sveitarfélags á eign ef takmörkun leiðir af því að skipulagt er til almannaþarfa. Yfirtaka gæti í slíku tilviki tekið til hluta eignar, eigi takmörkun aðeins við um hann.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ab/>
      </w:r>
      <w:r w:rsidR="00EE2049">
        <w:rPr>
          <w:rFonts w:ascii="Times New Roman" w:hAnsi="Times New Roman" w:cs="Times New Roman"/>
          <w:sz w:val="24"/>
          <w:szCs w:val="24"/>
        </w:rPr>
        <w:t xml:space="preserve">Í 3. mgr. er tekið af skarið um það, til skýringar, að bótaréttur samkvæmt 2. mgr. taki ekki til lands sem látið er af hendi til sveitarfélags á grundvelli 1. mgr. 39. gr. laganna. Ákvæðið þarfnast ekki nánari skýringar.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Í 4. mgr. kemur fram að eigandi fasteignar getur krafist þess að eign sé yfirtekin af sveitarfélaginu í ákveðnum tilvikum sé bótaréttur fyrir hendi skv. 1. eða 2. mgr. Ekki er nauðsynlegt í þessu sambandi að kveða á um rétt sveitarfélags til yfirtöku, enda ætti eignarnámsheimild almennt að nægja í því sambandi fyrir sveitarfélög til að tryggja sína stöðu til framkvæmdar á skipulagi. Nær þykir að þessu leyti að fela eiganda fasteignar réttinn til að ákveða hvort hann sækir bætur og heldur eignarhaldi landsins eða krefst yfirtöku.</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Reglan í 4. mgr. er tvíþætt. Annars vegar tekur hún til tjóns sem fellur undir 1. mgr. ákvæðisins. Yfirtökuskylda sveitarfélags verður virk ef slíkt tjón tekur til eignar í heild sinni, og eigandi krefst yfirtökunnar. Hins vegar tekur hún til tjóns sem fellur undir 2. mgr. Ef slík takmörkun tekur til hluta eignar getur fasteignareigandi eftir atvikum krafist yfirtöku þess hluta eignarinnar. Yfirtökuskylda sveitarfélagsins er ríkari í þessum tilvikum en ef um tjón skv. 1. mgr. er að ræða. Hér að baki búa þau sanngirnisrök sem áður voru nefnd við umfjöllun um 2. mgr.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Ákvæði 1. til 4. mgr. fjalla almennt um rétt til bóta og yfirtöku vegna gildistöku eða framkvæmdar á skipulagsáætlunum. Byggist ákvæðið á því sjónarmiði að landeigandi eigi almennt rétt á bótum vegna sérstakra og verulegra skerðinga á eignarrétti, og eftir atvikum, skv. 2. mgr., rétt til bóta vegna tiltölulega umfangsmikilla og sérstakra skerðinga sem til koma vegna þess að tiltekið land skal nota til almannaþarfa, jafnvel þó að viðkomandi svæði verði eiganda ekki ónothæft til allra nota sambærilegs lands. Í slíkum tilvikum þykja sanngirnisrök mæla með því að tjón sé bætt. Hér er hins vegar ekki lagt til að bótarétturinn verði að öllu leyti fastbundinn. Hann verður eftir sem áður háður tilteknum matskenndum þáttum, m.a. um það hvort sú skerðing sem um ræðir er almenn eða sérstök og hversu veruleg hún er, í samræmi við þær sérstöku og verulegu skerðingar sem ætla verður að skylt sé að bæta eftir þeim grunnrökum sem 72. gr. stjórnarskrárinnar byggist á.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Rétt er að taka fram að við undirbúning frumvarpsins hefur verið tekið til óformlegrar skoðunar hvort æskilegt kunni að vera að útfæra bótaréttinn með ítarlegri hætti en gert er í gildandi lögum. Þegar frumvarp það sem síðan varð að gildandi skipulagslögum var til meðferðar á Alþingi lagði Reykjavíkurborg m.a. fram nokkuð ítarlegar tillögur um breytingar á frumvarpinu, sem beindust að bótaákvæði frumvarpsins. Í þeim fólst m.a. að settar yrðu sérstakar reglur um gildistíma deiliskipulagsáætlana. Haft skal í huga að samkvæmt gildandi skipulagslögum er deiliskipulagi ekki markaður sérstakur gildistími, en um aðalskipulag segir í lögunum að það skuli marka stefnu til a.m.k. 12 ára en jafnframt gera grein fyrir samhengi áætlunarinnar og einstakra þátta hennar við langtímaþróun sveitarfélagsins.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Viss rök eru fyrir því að tengja saman umræður um gildistíma skipulagsáætlana og svo umræðu um þau eignarréttindi sem skipulagáætlanir mögulega kunna að skapa. Ef gildistími áætlunar er afmarkaður í tíma, þá má gera ráð fyrir að væntingar fasteignareiganda um þau réttindi sem leiða af skipulaginu, s.s. byggingarrétt, verði einnig afmarkaðar í tíma, og að heimilt verði að leggja upp nýtt skipulag án bótaskyldu að gildistímanum loknum, enda hafi ekki þegar verið framkvæmt eftir hinu gildandi skipulagi. Það er þó langt í frá að úrlausnarefnið sé svo einfalt. Skipulagsáætlanir eru bindandi um landnotkun. Þær fela í sér beitingu opinberra valdheimilda sem stjórnvöldum eru fengnar í því skyni að tryggja þá almannahagsmuni sem felast í skynsamlegri landnýtingu til lengri og skemmri tíma. Eðli málsins samkvæmt, til þess að tryggja aðra almannahagsmuni, sem og réttaröryggi borgaranna, þá eru þessari valdbeitingu settar skorður, sem bæði koma fram í skipulagslögum en einnig skorður sem leiða af grundvallarreglum stjórnsýsluréttar um málefnalega stjórnsýslu og jafnræði og af grunnreglum stjórnarskrár, m.a. því ákvæði sem lýtur að friðhelgi eignarréttar. Almennar reglur sem binda hendur borgaranna þurfa almennt að vera </w:t>
      </w:r>
      <w:r w:rsidR="00EE2049">
        <w:rPr>
          <w:rFonts w:ascii="Times New Roman" w:hAnsi="Times New Roman" w:cs="Times New Roman"/>
          <w:sz w:val="24"/>
          <w:szCs w:val="24"/>
        </w:rPr>
        <w:lastRenderedPageBreak/>
        <w:t>fyrirsjáanlegar og aðgengilegar. Reglur, eins og skipulagsáætlanir, leggja því ekki einvörðungu takmarkanir á eignarráð fasteignareigenda. Þær binda einnig hendur þeirra stjórnvalda sem að áætlununum standa. Þeim er ætlað að veita fasteignareigendum og öðrum rétthöfum ákveðna vitneskju eða upplýsingar um líklega nýtingu lands til framtíðar, og þar með að veita þeim tiltekna réttarvernd. Í c-lið 1. gr. gildandi skipula</w:t>
      </w:r>
      <w:r w:rsidR="00EE2049" w:rsidRPr="00342D8E">
        <w:rPr>
          <w:rFonts w:ascii="Times New Roman" w:hAnsi="Times New Roman" w:cs="Times New Roman"/>
          <w:sz w:val="24"/>
          <w:szCs w:val="24"/>
        </w:rPr>
        <w:t xml:space="preserve">gslaga er áréttað að þetta jafnvægi er eitt af meginmarkmiðum laganna, en þar segir að </w:t>
      </w:r>
      <w:r w:rsidR="00EE2049">
        <w:rPr>
          <w:rFonts w:ascii="Times New Roman" w:hAnsi="Times New Roman" w:cs="Times New Roman"/>
          <w:sz w:val="24"/>
          <w:szCs w:val="24"/>
        </w:rPr>
        <w:t xml:space="preserve">markmið laganna sé að </w:t>
      </w:r>
      <w:r w:rsidR="00EE2049" w:rsidRPr="00342D8E">
        <w:rPr>
          <w:rFonts w:ascii="Times New Roman" w:hAnsi="Times New Roman" w:cs="Times New Roman"/>
          <w:sz w:val="24"/>
          <w:szCs w:val="24"/>
        </w:rPr>
        <w:t>„</w:t>
      </w:r>
      <w:bookmarkStart w:id="2" w:name="G1M1L3"/>
      <w:r w:rsidR="00EE2049" w:rsidRPr="00B61A6E">
        <w:rPr>
          <w:rFonts w:ascii="Times New Roman" w:hAnsi="Times New Roman" w:cs="Times New Roman"/>
          <w:sz w:val="24"/>
          <w:szCs w:val="24"/>
        </w:rPr>
        <w:t>að tryggja réttaröryggi í meðferð skipulagsmála þannig að réttur einstaklinga og lögaðila verði ekki fyrir borð borinn þótt hagur heildarinnar sé hafður að leiðarljósi</w:t>
      </w:r>
      <w:bookmarkEnd w:id="2"/>
      <w:r w:rsidR="00EE2049">
        <w:rPr>
          <w:rFonts w:ascii="Times New Roman" w:hAnsi="Times New Roman" w:cs="Times New Roman"/>
          <w:sz w:val="24"/>
          <w:szCs w:val="24"/>
        </w:rPr>
        <w:t>.</w:t>
      </w:r>
      <w:r w:rsidR="00EE2049" w:rsidRPr="00B61A6E">
        <w:rPr>
          <w:rFonts w:ascii="Times New Roman" w:hAnsi="Times New Roman" w:cs="Times New Roman"/>
          <w:sz w:val="24"/>
          <w:szCs w:val="24"/>
        </w:rPr>
        <w:t xml:space="preserve">“ </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Við samningu þessa frumvarps hefur ekki verið tekin endanleg afstaða til þess hvort lögfesting ítarlegri reglna en nú gilda um gildistíma skipulagsáætlana kunni að vera æskileg á síðari stigum. Tilgangur þessa frumvarps er að færa orðalag bótareglunnar í 51. gr. skipulagslaganna sem næst þeirri réttarvernd sem leiðir af vernd eignarréttarins samkvæmt stjórnarskránni. Tilgangurinn er með öðrum orðum ekki sá að breyta inntaki þess bótaréttar sem um ræðir og þegar er lögfestur. Fastmótaðar reglur um bótaréttinn myndu aðeins koma til viðbótar við þá grunnreglu um rétt til bóta vegna sérstakra og verulegra skerðinga eignarréttinda sem leiðir af eignarréttarákvæði stjórnarskrár, enda verður ekki vikið frá þeim grunnréttindum með almennum lögum. Þá verður að benda á að ef setja á almennar reglur um takmörkun á gildistíma skipulagsáætlana, með það að markmiði að takmarka væntingar fasteignareigenda til þess að slíkar áætlanir verði bindandi fyrir stjórnsýsluna, þá yrði jafnframt að yfirfara skipulagslög í heild sinni með það í huga að lágmarksréttindi borgaranna til hagnýtingar eigna sinna og til áætlanagerðar um þá hagnýtingu yrðu ekki fyrir borð bornar. Í dæmaskyni má nefna að sænsk skipulagslög, sem jafnframt geyma tilteknar reglur um gildistíma skipulagsáætlana, m.a. í þeim tilgangi að tryggja möguleika stjórnvalda til að bregðast við breyttum aðstæðum í samfélaginu og breyta skipulagsáætlunum, eru mun nákvæmari en íslensku lögin um meðferð skipulagsvaldsins, um það hvaða takmarkanir má leggja á eignarráð og í hvaða tilgangi það verður gert heldur en íslensku lögin. Skiptir þetta síðastanefnda ekki minnstu máli um réttarvernd borgaranna, enda eru íslensku lögin mjög opin um þau málefnalegu sjónarmið (tilgang og markmið) sem sveitarfélögin geta lagt til grundvallar skipulagsákvörðunum sínum. Á því er ákveðin hætta að löggjöf sem fæli í sér fyrirvaralausa reglu um tímamörk skipulagsáætlana, í þeim tilgangi að takmarka bótarétt fasteignareigenda, án þess að um leið væru settar takmarkanir á heimildir stjórnvalda um meðferð skipulagsvaldsins og breytinga á skipulagsáætlunum, gæti talist fela stjórnvöldum svo vítt svigrúm til breytinga á skipulagsáætlunum, að það bryti gegn kröfum stjórnarskrár eða almennra grunnreglna  íslensks réttar um nauðsyn lagaheimildar að baki íþyngjandi stjórnvaldsathöfnum. Í frumvarpi þessu er því lagt til að bótareglurnar verði að sem mestu leyti útfærðar þannig, í samræmi við það hvernig rökstutt hefur verið að beri að skilja gildandi reglur, að með þeim sé leitast við að orða sem næst þá sömu mælikvarða og ætla verður að eigi að beita við mat á því hvaða skerðingar eignarréttinda séu bótaskyldar samkvæmt stjórnarskránni. Breytingar sem fælu í sér kröfur um tímamörk skipulagsáætlana kalla á umtalsverðan undirbúning og breytingar á mun fleiri ákvæðum laganna en einvörðungu bótareglunum. </w:t>
      </w:r>
    </w:p>
    <w:p w:rsidR="00EE2049" w:rsidRDefault="00EE2049" w:rsidP="00946488">
      <w:pPr>
        <w:tabs>
          <w:tab w:val="left" w:pos="426"/>
        </w:tabs>
        <w:spacing w:after="0" w:line="240" w:lineRule="auto"/>
        <w:ind w:firstLine="357"/>
        <w:jc w:val="both"/>
        <w:rPr>
          <w:rFonts w:ascii="Times New Roman" w:hAnsi="Times New Roman" w:cs="Times New Roman"/>
          <w:sz w:val="24"/>
          <w:szCs w:val="24"/>
        </w:rPr>
      </w:pPr>
    </w:p>
    <w:p w:rsidR="00EE2049" w:rsidRDefault="00EE2049" w:rsidP="00946488">
      <w:pPr>
        <w:tabs>
          <w:tab w:val="left" w:pos="426"/>
        </w:tabs>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Um 17. gr.</w:t>
      </w:r>
    </w:p>
    <w:p w:rsidR="00EE2049" w:rsidRDefault="0071680B"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Í 17. gr frumvarpsins er lagt til að lögfestar verði tvær nýjar greinar, 51. gr. a. og 51. gr. b. </w:t>
      </w:r>
    </w:p>
    <w:p w:rsidR="00EE2049" w:rsidRPr="007453AB" w:rsidRDefault="004F1860" w:rsidP="00946488">
      <w:pPr>
        <w:tabs>
          <w:tab w:val="left" w:pos="426"/>
        </w:tabs>
        <w:spacing w:after="0" w:line="240" w:lineRule="auto"/>
        <w:ind w:firstLine="357"/>
        <w:jc w:val="both"/>
        <w:rPr>
          <w:rFonts w:ascii="Times New Roman" w:hAnsi="Times New Roman" w:cs="Times New Roman"/>
          <w:b/>
          <w:sz w:val="24"/>
          <w:szCs w:val="24"/>
        </w:rPr>
      </w:pPr>
      <w:r>
        <w:rPr>
          <w:rFonts w:ascii="Times New Roman" w:hAnsi="Times New Roman" w:cs="Times New Roman"/>
          <w:sz w:val="24"/>
          <w:szCs w:val="24"/>
        </w:rPr>
        <w:tab/>
      </w:r>
      <w:r w:rsidR="0071680B">
        <w:rPr>
          <w:rFonts w:ascii="Times New Roman" w:hAnsi="Times New Roman" w:cs="Times New Roman"/>
          <w:sz w:val="24"/>
          <w:szCs w:val="24"/>
        </w:rPr>
        <w:t>Ákvæði 51. gr. a.</w:t>
      </w:r>
      <w:r w:rsidR="00EE2049">
        <w:rPr>
          <w:rFonts w:ascii="Times New Roman" w:hAnsi="Times New Roman" w:cs="Times New Roman"/>
          <w:sz w:val="24"/>
          <w:szCs w:val="24"/>
        </w:rPr>
        <w:t xml:space="preserve"> er samhljóða 2. og 3. mgr. 51. gr. skipulagslaga nr. 123/2010, að því undanskildu að annars vegar er tiltekið að taka skuli tillit til þeirrar „sérstöku“ breytingar á verðmæti eignar sem skipulagsaðgerð kann að hafa í för með sér. Í því felst til að  leiði breyting skipulags til þess að verð fasteigna á tilteknu svæði hækkar almennt í verði, eða lækkar almennt eftir atvikum, þá ber við mat á tjóni tiltekins fasteignareiganda að meta það </w:t>
      </w:r>
      <w:r w:rsidR="00EE2049">
        <w:rPr>
          <w:rFonts w:ascii="Times New Roman" w:hAnsi="Times New Roman" w:cs="Times New Roman"/>
          <w:sz w:val="24"/>
          <w:szCs w:val="24"/>
        </w:rPr>
        <w:lastRenderedPageBreak/>
        <w:t xml:space="preserve">sérstaka tjón sem hann verður fyrir miðað við þá almennu breytingu sem orðið hefur. Þykir þetta í betra samræmi við jafnræði fasteignareigenda heldur en sú regla sem fram kom í skipulagslögunum frá 1964 um að ef verðhækkun sem um ræddi væri jafnmikil eða meiri en bótaskylt tjón skyldi engar bætur greiða. Sú regla myndi hins vegar eiga við ef bæði verðhækkun og tjón væri sérstakt fyrir þá eign sem um ræðir, þ.e. ef aðrar sambærilegar eignir á sama svæði hefðu ekki hækkað í verði vegna skipulagsaðgerða. Upptalning á þáttum sem líta ber til samkvæmt reglunni er ekki tæmandi, hvorki samkvæmt gildandi lögum né því ákvæði sem hér er lagt til að verði lögfest. </w:t>
      </w:r>
    </w:p>
    <w:p w:rsidR="00EE2049" w:rsidRPr="00A12F1F" w:rsidRDefault="004F1860" w:rsidP="00946488">
      <w:pPr>
        <w:tabs>
          <w:tab w:val="left" w:pos="426"/>
        </w:tabs>
        <w:spacing w:after="0" w:line="240" w:lineRule="auto"/>
        <w:ind w:firstLine="35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sidR="00EE2049">
        <w:rPr>
          <w:rFonts w:ascii="Times New Roman" w:hAnsi="Times New Roman" w:cs="Times New Roman"/>
          <w:sz w:val="24"/>
          <w:szCs w:val="24"/>
        </w:rPr>
        <w:t xml:space="preserve">Ákvæði 1. mgr. </w:t>
      </w:r>
      <w:r>
        <w:rPr>
          <w:rFonts w:ascii="Times New Roman" w:hAnsi="Times New Roman" w:cs="Times New Roman"/>
          <w:sz w:val="24"/>
          <w:szCs w:val="24"/>
        </w:rPr>
        <w:t xml:space="preserve">51. gr. b. </w:t>
      </w:r>
      <w:r w:rsidR="00EE2049">
        <w:rPr>
          <w:rFonts w:ascii="Times New Roman" w:hAnsi="Times New Roman" w:cs="Times New Roman"/>
          <w:sz w:val="24"/>
          <w:szCs w:val="24"/>
        </w:rPr>
        <w:t xml:space="preserve">er efnislega sambærilegt við þá reglu sem fram kemur lokamálslið 1. mgr. 51. gr. skipulagslaga nr. 123/2010. Felst í ákvæðinu að ef það er landsskipulagsstefna sem leiðir til tjóns á grundvelli þeirra reglna og skilyrða sem fram koma í </w:t>
      </w:r>
      <w:r w:rsidR="00BB370F">
        <w:rPr>
          <w:rFonts w:ascii="Times New Roman" w:hAnsi="Times New Roman" w:cs="Times New Roman"/>
          <w:sz w:val="24"/>
          <w:szCs w:val="24"/>
        </w:rPr>
        <w:t>16</w:t>
      </w:r>
      <w:r w:rsidR="00EE2049">
        <w:rPr>
          <w:rFonts w:ascii="Times New Roman" w:hAnsi="Times New Roman" w:cs="Times New Roman"/>
          <w:sz w:val="24"/>
          <w:szCs w:val="24"/>
        </w:rPr>
        <w:t xml:space="preserve">. gr. þessa frumvarps þá beri ríkinu að greiða tjónið eða leysa til sín viðkomandi eign að skilyrðum ákvæðisins fullnægðum að öðru leyti. Bótaskylda ríkisins gæti einnig komið til vegna ákvæðis 2. mgr. sem rakið er hér að aftan. </w:t>
      </w:r>
    </w:p>
    <w:p w:rsidR="00EE2049" w:rsidRDefault="004F1860"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Rétt er að árétta, líkt og gert er í skýringum við 1. mgr. 51. gr. í frumvarpi því er varð að lögum nr. 123/2010, að landsskipulagsstefna felur í sér að álitaefni um bætur kæmi ekki upp vegna landsvæðis sem er í ríkiseign eða er þjóðlenda heldur vegna landsvæðis sem er í einkaeign. Þá ætti landsskipulagsstefna almennt, að því leyti sem hún yrði mögulega talin fela í sér slík réttaráhrif að þau gætu haft áhrif á nýtingu lands, að fela í sér svo almenna stefnumótun um landnýtingu að ekki sé líklegt að bótaréttur myndi stofnast á grundvelli hennar. Af orðalagi ákvæðisins leiðir hins vegar að ef tiltekin landnýting er útfærð í landsskipulagsstefnu, og sveitarfélag ákveður að ganga ekki gegn þeirri ákvörðun við gerð skipulagsáætlunar sinnar, þá er það ríkið sem ber ábyrgð á því bótaskylda tjóni sem af hlýst en ekki sveitarfélag. </w:t>
      </w:r>
    </w:p>
    <w:p w:rsidR="00EE2049" w:rsidRDefault="004F1860"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Í ákvæði 2. mgr. felst nýmæli í skipulagslögum. Ákvæðið er þó í samræmi við þá stefnu sem þegar er mörkuð í gildandi lögum með lokamálsl. 1. mgr. 51. gr. gildandi skipulagslaga. </w:t>
      </w:r>
    </w:p>
    <w:p w:rsidR="00EE2049" w:rsidRDefault="004F1860"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Í lögum kunna að vera ákvæði sem skylda sveitarfélögin að móta skipulagsáætlanir sínar að hluta eftir ákvörðunum annarra stjórnvalda, s.s. um staðsetningu vegar eða annarra samgöngumannvirkja. Ekki er fyrirséð hvort slíkum lagaákvæðum mun fjölga eða ekki. Ef sveitarfélögunum er skylt að taka framangreindar ákvarðanir stjórnval</w:t>
      </w:r>
      <w:r>
        <w:rPr>
          <w:rFonts w:ascii="Times New Roman" w:hAnsi="Times New Roman" w:cs="Times New Roman"/>
          <w:sz w:val="24"/>
          <w:szCs w:val="24"/>
        </w:rPr>
        <w:t>da upp í skipulag sitt og tjón</w:t>
      </w:r>
      <w:r w:rsidR="00EE2049">
        <w:rPr>
          <w:rFonts w:ascii="Times New Roman" w:hAnsi="Times New Roman" w:cs="Times New Roman"/>
          <w:sz w:val="24"/>
          <w:szCs w:val="24"/>
        </w:rPr>
        <w:t xml:space="preserve"> fasteignareiganda leiðir með beinum hætti af þeim, þá er eðlilegt að bótaskyldan falli þar sem valdið til töku hinnar eiginlegu ákvörðunar liggur. Tekið skal fram að í þessu felst almenn regla um bótaskyldu í svona tilvikum. Að því leyti sem túlkun sérákvæða leiðir til annarrar niðurstöðu þá ganga þau vitaskuld framar þessari reglu. </w:t>
      </w:r>
    </w:p>
    <w:p w:rsidR="004F1860" w:rsidRDefault="004F1860"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Ef hinn bótaskyldi aðili er annar en sveitarfélag á grundvelli 1. eða 2. mgr. þessa ákvæðis þá er á því byggt að bótakröfu ætti að beina að hinum bótaskylda aðila eftir almennum reglum. </w:t>
      </w:r>
    </w:p>
    <w:p w:rsidR="00EE2049" w:rsidRPr="008C3B98" w:rsidRDefault="004F1860" w:rsidP="00946488">
      <w:pPr>
        <w:tabs>
          <w:tab w:val="left" w:pos="426"/>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EE2049">
        <w:rPr>
          <w:rFonts w:ascii="Times New Roman" w:hAnsi="Times New Roman" w:cs="Times New Roman"/>
          <w:sz w:val="24"/>
          <w:szCs w:val="24"/>
        </w:rPr>
        <w:t xml:space="preserve">Tekið skal fram að ákvæði þetta leysir ekki úr öllum þeim álitamálum sem upp geta komið um skil á milli bótaskyldu sveitarfélags og annarra, enda er það ekki tilgangur þessa frumvarps eins og áður hefur verið rakið. Álitamál um bótaskyldu geta m.a. tengst framkvæmdum eða athöfnum einkaaðila, sem ráðist er í á grundvelli heimilda í skipulagi og skipulagsyfirvöld hafa beint eða óbeint samþykkt með skipulagsaðgerðum sínum. Einnig getur í þessu sambandi reynt á samspil við bótaskyldu hins opinbera þegar opinberir aðilar eru framkvæmdaraðilar, án þess þó að sveitarfélagi hafi verið skylt að taka tillit til þess við skipulag sitt, sbr. 2. mgr. Jafnframt getur hér reynt á ólögfestar bótareglur grenndarréttarins. </w:t>
      </w:r>
    </w:p>
    <w:p w:rsidR="00EE2049" w:rsidRDefault="00EE2049" w:rsidP="00946488">
      <w:pPr>
        <w:spacing w:after="0"/>
        <w:ind w:firstLine="357"/>
        <w:jc w:val="center"/>
        <w:rPr>
          <w:rFonts w:ascii="Times New Roman" w:eastAsia="Times New Roman" w:hAnsi="Times New Roman" w:cs="Times New Roman"/>
          <w:sz w:val="24"/>
          <w:szCs w:val="24"/>
          <w:lang w:bidi="en-US"/>
        </w:rPr>
      </w:pPr>
    </w:p>
    <w:p w:rsidR="00EE2049" w:rsidRPr="00015731" w:rsidRDefault="00EE2049" w:rsidP="00946488">
      <w:pPr>
        <w:spacing w:after="0"/>
        <w:ind w:firstLine="357"/>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Um 18. gr.</w:t>
      </w:r>
    </w:p>
    <w:p w:rsidR="006855DA" w:rsidRDefault="0028265C" w:rsidP="00946488">
      <w:pPr>
        <w:spacing w:line="240" w:lineRule="auto"/>
        <w:ind w:firstLine="35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Í 1</w:t>
      </w:r>
      <w:r w:rsidR="00EE2049">
        <w:rPr>
          <w:rFonts w:ascii="Times New Roman" w:eastAsia="Times New Roman" w:hAnsi="Times New Roman" w:cs="Times New Roman"/>
          <w:sz w:val="24"/>
          <w:szCs w:val="24"/>
          <w:lang w:bidi="en-US"/>
        </w:rPr>
        <w:t>8</w:t>
      </w:r>
      <w:r>
        <w:rPr>
          <w:rFonts w:ascii="Times New Roman" w:eastAsia="Times New Roman" w:hAnsi="Times New Roman" w:cs="Times New Roman"/>
          <w:sz w:val="24"/>
          <w:szCs w:val="24"/>
          <w:lang w:bidi="en-US"/>
        </w:rPr>
        <w:t>. gr. frumvarpsins er lögð til breyting á 1. tölulið ákvæðis til bráðabirgða</w:t>
      </w:r>
      <w:r w:rsidR="00F05B80">
        <w:rPr>
          <w:rFonts w:ascii="Times New Roman" w:eastAsia="Times New Roman" w:hAnsi="Times New Roman" w:cs="Times New Roman"/>
          <w:sz w:val="24"/>
          <w:szCs w:val="24"/>
          <w:lang w:bidi="en-US"/>
        </w:rPr>
        <w:t xml:space="preserve"> sem fjalla</w:t>
      </w:r>
      <w:r w:rsidR="003B75AD">
        <w:rPr>
          <w:rFonts w:ascii="Times New Roman" w:eastAsia="Times New Roman" w:hAnsi="Times New Roman" w:cs="Times New Roman"/>
          <w:sz w:val="24"/>
          <w:szCs w:val="24"/>
          <w:lang w:bidi="en-US"/>
        </w:rPr>
        <w:t>r</w:t>
      </w:r>
      <w:r w:rsidR="00F05B80">
        <w:rPr>
          <w:rFonts w:ascii="Times New Roman" w:eastAsia="Times New Roman" w:hAnsi="Times New Roman" w:cs="Times New Roman"/>
          <w:sz w:val="24"/>
          <w:szCs w:val="24"/>
          <w:lang w:bidi="en-US"/>
        </w:rPr>
        <w:t xml:space="preserve"> um meðmæli Skipulagsstofnunar með leyfi til framkvæmda þar sem ekki liggur fyrir staðfest aðal- eða svæðisskipulag eða samþykkt deiliskipulag og meðmæli stofnunarinnar með </w:t>
      </w:r>
      <w:r w:rsidR="00F05B80">
        <w:rPr>
          <w:rFonts w:ascii="Times New Roman" w:eastAsia="Times New Roman" w:hAnsi="Times New Roman" w:cs="Times New Roman"/>
          <w:sz w:val="24"/>
          <w:szCs w:val="24"/>
          <w:lang w:bidi="en-US"/>
        </w:rPr>
        <w:lastRenderedPageBreak/>
        <w:t>auglýsingu á tillögu á deiliskipulagi þegar ekki liggur fyrir staðfest aðal- eða svæðisskipulag</w:t>
      </w:r>
      <w:r>
        <w:rPr>
          <w:rFonts w:ascii="Times New Roman" w:eastAsia="Times New Roman" w:hAnsi="Times New Roman" w:cs="Times New Roman"/>
          <w:sz w:val="24"/>
          <w:szCs w:val="24"/>
          <w:lang w:bidi="en-US"/>
        </w:rPr>
        <w:t xml:space="preserve">. </w:t>
      </w:r>
      <w:r w:rsidR="00A06E2B">
        <w:rPr>
          <w:rFonts w:ascii="Times New Roman" w:eastAsia="Times New Roman" w:hAnsi="Times New Roman" w:cs="Times New Roman"/>
          <w:sz w:val="24"/>
          <w:szCs w:val="24"/>
          <w:lang w:bidi="en-US"/>
        </w:rPr>
        <w:t>Lagt er til að ný</w:t>
      </w:r>
      <w:r>
        <w:rPr>
          <w:rFonts w:ascii="Times New Roman" w:eastAsia="Times New Roman" w:hAnsi="Times New Roman" w:cs="Times New Roman"/>
          <w:sz w:val="24"/>
          <w:szCs w:val="24"/>
          <w:lang w:bidi="en-US"/>
        </w:rPr>
        <w:t>jum</w:t>
      </w:r>
      <w:r w:rsidR="00A06E2B">
        <w:rPr>
          <w:rFonts w:ascii="Times New Roman" w:eastAsia="Times New Roman" w:hAnsi="Times New Roman" w:cs="Times New Roman"/>
          <w:sz w:val="24"/>
          <w:szCs w:val="24"/>
          <w:lang w:bidi="en-US"/>
        </w:rPr>
        <w:t xml:space="preserve"> málslið verði bætt við </w:t>
      </w:r>
      <w:r>
        <w:rPr>
          <w:rFonts w:ascii="Times New Roman" w:eastAsia="Times New Roman" w:hAnsi="Times New Roman" w:cs="Times New Roman"/>
          <w:sz w:val="24"/>
          <w:szCs w:val="24"/>
          <w:lang w:bidi="en-US"/>
        </w:rPr>
        <w:t xml:space="preserve">ákvæðið þar sem kveðið verði á um að </w:t>
      </w:r>
      <w:r w:rsidR="00A06E2B">
        <w:rPr>
          <w:rFonts w:ascii="Times New Roman" w:eastAsia="Times New Roman" w:hAnsi="Times New Roman" w:cs="Times New Roman"/>
          <w:sz w:val="24"/>
          <w:szCs w:val="24"/>
          <w:lang w:bidi="en-US"/>
        </w:rPr>
        <w:t xml:space="preserve">meðmæli Skipulagsstofnunar </w:t>
      </w:r>
      <w:r w:rsidR="00452364">
        <w:rPr>
          <w:rFonts w:ascii="Times New Roman" w:eastAsia="Times New Roman" w:hAnsi="Times New Roman" w:cs="Times New Roman"/>
          <w:sz w:val="24"/>
          <w:szCs w:val="24"/>
          <w:lang w:bidi="en-US"/>
        </w:rPr>
        <w:t>gildi aðeins í eitt ár frá veitingu þeirra.</w:t>
      </w:r>
      <w:r w:rsidR="003B75AD">
        <w:rPr>
          <w:rFonts w:ascii="Times New Roman" w:eastAsia="Times New Roman" w:hAnsi="Times New Roman" w:cs="Times New Roman"/>
          <w:sz w:val="24"/>
          <w:szCs w:val="24"/>
          <w:lang w:bidi="en-US"/>
        </w:rPr>
        <w:t xml:space="preserve"> </w:t>
      </w:r>
      <w:r w:rsidR="004F1860">
        <w:rPr>
          <w:rFonts w:ascii="Times New Roman" w:eastAsia="Times New Roman" w:hAnsi="Times New Roman" w:cs="Times New Roman"/>
          <w:sz w:val="24"/>
          <w:szCs w:val="24"/>
          <w:lang w:bidi="en-US"/>
        </w:rPr>
        <w:t>Samkvæmt núgildandi lögum er gildistími</w:t>
      </w:r>
      <w:r w:rsidR="004F1860" w:rsidRPr="004F1860">
        <w:rPr>
          <w:rFonts w:ascii="Times New Roman" w:eastAsia="Times New Roman" w:hAnsi="Times New Roman" w:cs="Times New Roman"/>
          <w:sz w:val="24"/>
          <w:szCs w:val="24"/>
          <w:lang w:bidi="en-US"/>
        </w:rPr>
        <w:t xml:space="preserve"> meðmæla Skipulagsstofnunar ótímabundin</w:t>
      </w:r>
      <w:r w:rsidR="004F1860">
        <w:rPr>
          <w:rFonts w:ascii="Times New Roman" w:eastAsia="Times New Roman" w:hAnsi="Times New Roman" w:cs="Times New Roman"/>
          <w:sz w:val="24"/>
          <w:szCs w:val="24"/>
          <w:lang w:bidi="en-US"/>
        </w:rPr>
        <w:t xml:space="preserve">n. Talið er eðlilegra að sett séu tímamörk á slík meðmæli </w:t>
      </w:r>
      <w:r w:rsidR="004F1860" w:rsidRPr="004F1860">
        <w:rPr>
          <w:rFonts w:ascii="Times New Roman" w:eastAsia="Times New Roman" w:hAnsi="Times New Roman" w:cs="Times New Roman"/>
          <w:sz w:val="24"/>
          <w:szCs w:val="24"/>
          <w:lang w:bidi="en-US"/>
        </w:rPr>
        <w:t xml:space="preserve">til að tryggja að ekki sé hægt að auglýsa deiliskipulag jafnvel mörgum árum eftir að meðmæli </w:t>
      </w:r>
      <w:r w:rsidR="004F1860">
        <w:rPr>
          <w:rFonts w:ascii="Times New Roman" w:eastAsia="Times New Roman" w:hAnsi="Times New Roman" w:cs="Times New Roman"/>
          <w:sz w:val="24"/>
          <w:szCs w:val="24"/>
          <w:lang w:bidi="en-US"/>
        </w:rPr>
        <w:t xml:space="preserve">Skipulagsstofnunar </w:t>
      </w:r>
      <w:r w:rsidR="004F1860" w:rsidRPr="004F1860">
        <w:rPr>
          <w:rFonts w:ascii="Times New Roman" w:eastAsia="Times New Roman" w:hAnsi="Times New Roman" w:cs="Times New Roman"/>
          <w:sz w:val="24"/>
          <w:szCs w:val="24"/>
          <w:lang w:bidi="en-US"/>
        </w:rPr>
        <w:t>fengin.</w:t>
      </w:r>
    </w:p>
    <w:p w:rsidR="00A06E2B" w:rsidRPr="00015731" w:rsidRDefault="00A06E2B" w:rsidP="00946488">
      <w:pPr>
        <w:spacing w:after="0" w:line="240" w:lineRule="auto"/>
        <w:ind w:firstLine="357"/>
        <w:jc w:val="center"/>
        <w:rPr>
          <w:rFonts w:ascii="Times New Roman" w:eastAsia="Times New Roman" w:hAnsi="Times New Roman" w:cs="Times New Roman"/>
          <w:sz w:val="24"/>
          <w:szCs w:val="24"/>
          <w:lang w:bidi="en-US"/>
        </w:rPr>
      </w:pPr>
      <w:r w:rsidRPr="00015731">
        <w:rPr>
          <w:rFonts w:ascii="Times New Roman" w:eastAsia="Times New Roman" w:hAnsi="Times New Roman" w:cs="Times New Roman"/>
          <w:sz w:val="24"/>
          <w:szCs w:val="24"/>
          <w:lang w:bidi="en-US"/>
        </w:rPr>
        <w:t>Um 1</w:t>
      </w:r>
      <w:r w:rsidR="00EE2049">
        <w:rPr>
          <w:rFonts w:ascii="Times New Roman" w:eastAsia="Times New Roman" w:hAnsi="Times New Roman" w:cs="Times New Roman"/>
          <w:sz w:val="24"/>
          <w:szCs w:val="24"/>
          <w:lang w:bidi="en-US"/>
        </w:rPr>
        <w:t>9</w:t>
      </w:r>
      <w:r w:rsidRPr="00015731">
        <w:rPr>
          <w:rFonts w:ascii="Times New Roman" w:eastAsia="Times New Roman" w:hAnsi="Times New Roman" w:cs="Times New Roman"/>
          <w:sz w:val="24"/>
          <w:szCs w:val="24"/>
          <w:lang w:bidi="en-US"/>
        </w:rPr>
        <w:t>. gr.</w:t>
      </w:r>
    </w:p>
    <w:p w:rsidR="0080773E" w:rsidRDefault="00A06E2B" w:rsidP="00946488">
      <w:pPr>
        <w:spacing w:line="240" w:lineRule="auto"/>
        <w:ind w:firstLine="357"/>
        <w:jc w:val="both"/>
      </w:pPr>
      <w:r w:rsidRPr="008A1E3D">
        <w:rPr>
          <w:rFonts w:ascii="Times New Roman" w:hAnsi="Times New Roman" w:cs="Times New Roman"/>
          <w:sz w:val="24"/>
          <w:szCs w:val="24"/>
        </w:rPr>
        <w:t>Greinin þarfnast ekki skýringar</w:t>
      </w:r>
      <w:r>
        <w:rPr>
          <w:rFonts w:ascii="Times New Roman" w:hAnsi="Times New Roman" w:cs="Times New Roman"/>
          <w:sz w:val="24"/>
          <w:szCs w:val="24"/>
        </w:rPr>
        <w:t>.</w:t>
      </w:r>
    </w:p>
    <w:sectPr w:rsidR="008077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31" w:rsidRDefault="00F51E31">
      <w:pPr>
        <w:spacing w:after="0" w:line="240" w:lineRule="auto"/>
      </w:pPr>
      <w:r>
        <w:separator/>
      </w:r>
    </w:p>
  </w:endnote>
  <w:endnote w:type="continuationSeparator" w:id="0">
    <w:p w:rsidR="00F51E31" w:rsidRDefault="00F5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69121"/>
      <w:docPartObj>
        <w:docPartGallery w:val="Page Numbers (Bottom of Page)"/>
        <w:docPartUnique/>
      </w:docPartObj>
    </w:sdtPr>
    <w:sdtEndPr>
      <w:rPr>
        <w:noProof/>
      </w:rPr>
    </w:sdtEndPr>
    <w:sdtContent>
      <w:p w:rsidR="00364711" w:rsidRDefault="00364711">
        <w:pPr>
          <w:pStyle w:val="Footer"/>
          <w:jc w:val="right"/>
        </w:pPr>
        <w:r>
          <w:fldChar w:fldCharType="begin"/>
        </w:r>
        <w:r>
          <w:instrText xml:space="preserve"> PAGE   \* MERGEFORMAT </w:instrText>
        </w:r>
        <w:r>
          <w:fldChar w:fldCharType="separate"/>
        </w:r>
        <w:r w:rsidR="00D43BAF">
          <w:rPr>
            <w:noProof/>
          </w:rPr>
          <w:t>1</w:t>
        </w:r>
        <w:r>
          <w:rPr>
            <w:noProof/>
          </w:rPr>
          <w:fldChar w:fldCharType="end"/>
        </w:r>
      </w:p>
    </w:sdtContent>
  </w:sdt>
  <w:p w:rsidR="00364711" w:rsidRDefault="00364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31" w:rsidRDefault="00F51E31">
      <w:pPr>
        <w:spacing w:after="0" w:line="240" w:lineRule="auto"/>
      </w:pPr>
      <w:r>
        <w:separator/>
      </w:r>
    </w:p>
  </w:footnote>
  <w:footnote w:type="continuationSeparator" w:id="0">
    <w:p w:rsidR="00F51E31" w:rsidRDefault="00F5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81C"/>
    <w:multiLevelType w:val="hybridMultilevel"/>
    <w:tmpl w:val="C7C68AA4"/>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nsid w:val="113268DD"/>
    <w:multiLevelType w:val="hybridMultilevel"/>
    <w:tmpl w:val="C5C21DBC"/>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nsid w:val="124B0D81"/>
    <w:multiLevelType w:val="hybridMultilevel"/>
    <w:tmpl w:val="61A8F82A"/>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
    <w:nsid w:val="1DB72145"/>
    <w:multiLevelType w:val="hybridMultilevel"/>
    <w:tmpl w:val="23E0940E"/>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nsid w:val="21CA0447"/>
    <w:multiLevelType w:val="hybridMultilevel"/>
    <w:tmpl w:val="913E8CD2"/>
    <w:lvl w:ilvl="0" w:tplc="C98A4E10">
      <w:start w:val="1"/>
      <w:numFmt w:val="decimal"/>
      <w:lvlText w:val="%1."/>
      <w:lvlJc w:val="left"/>
      <w:pPr>
        <w:ind w:left="720" w:hanging="360"/>
      </w:pPr>
      <w:rPr>
        <w:rFonts w:hint="default"/>
        <w:b w:val="0"/>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231F0BBC"/>
    <w:multiLevelType w:val="hybridMultilevel"/>
    <w:tmpl w:val="E5B629A0"/>
    <w:lvl w:ilvl="0" w:tplc="C6C02710">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35A35A97"/>
    <w:multiLevelType w:val="hybridMultilevel"/>
    <w:tmpl w:val="210640EA"/>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nsid w:val="466311CA"/>
    <w:multiLevelType w:val="hybridMultilevel"/>
    <w:tmpl w:val="7038A5BC"/>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nsid w:val="60073C8B"/>
    <w:multiLevelType w:val="hybridMultilevel"/>
    <w:tmpl w:val="1C2899F0"/>
    <w:lvl w:ilvl="0" w:tplc="C76C30A8">
      <w:start w:val="1"/>
      <w:numFmt w:val="lowerLetter"/>
      <w:lvlText w:val="%1."/>
      <w:lvlJc w:val="left"/>
      <w:pPr>
        <w:ind w:left="717" w:hanging="360"/>
      </w:pPr>
      <w:rPr>
        <w:rFonts w:hint="default"/>
      </w:rPr>
    </w:lvl>
    <w:lvl w:ilvl="1" w:tplc="040F0019" w:tentative="1">
      <w:start w:val="1"/>
      <w:numFmt w:val="lowerLetter"/>
      <w:lvlText w:val="%2."/>
      <w:lvlJc w:val="left"/>
      <w:pPr>
        <w:ind w:left="1437" w:hanging="360"/>
      </w:pPr>
    </w:lvl>
    <w:lvl w:ilvl="2" w:tplc="040F001B" w:tentative="1">
      <w:start w:val="1"/>
      <w:numFmt w:val="lowerRoman"/>
      <w:lvlText w:val="%3."/>
      <w:lvlJc w:val="right"/>
      <w:pPr>
        <w:ind w:left="2157" w:hanging="180"/>
      </w:pPr>
    </w:lvl>
    <w:lvl w:ilvl="3" w:tplc="040F000F" w:tentative="1">
      <w:start w:val="1"/>
      <w:numFmt w:val="decimal"/>
      <w:lvlText w:val="%4."/>
      <w:lvlJc w:val="left"/>
      <w:pPr>
        <w:ind w:left="2877" w:hanging="360"/>
      </w:pPr>
    </w:lvl>
    <w:lvl w:ilvl="4" w:tplc="040F0019" w:tentative="1">
      <w:start w:val="1"/>
      <w:numFmt w:val="lowerLetter"/>
      <w:lvlText w:val="%5."/>
      <w:lvlJc w:val="left"/>
      <w:pPr>
        <w:ind w:left="3597" w:hanging="360"/>
      </w:pPr>
    </w:lvl>
    <w:lvl w:ilvl="5" w:tplc="040F001B" w:tentative="1">
      <w:start w:val="1"/>
      <w:numFmt w:val="lowerRoman"/>
      <w:lvlText w:val="%6."/>
      <w:lvlJc w:val="right"/>
      <w:pPr>
        <w:ind w:left="4317" w:hanging="180"/>
      </w:pPr>
    </w:lvl>
    <w:lvl w:ilvl="6" w:tplc="040F000F" w:tentative="1">
      <w:start w:val="1"/>
      <w:numFmt w:val="decimal"/>
      <w:lvlText w:val="%7."/>
      <w:lvlJc w:val="left"/>
      <w:pPr>
        <w:ind w:left="5037" w:hanging="360"/>
      </w:pPr>
    </w:lvl>
    <w:lvl w:ilvl="7" w:tplc="040F0019" w:tentative="1">
      <w:start w:val="1"/>
      <w:numFmt w:val="lowerLetter"/>
      <w:lvlText w:val="%8."/>
      <w:lvlJc w:val="left"/>
      <w:pPr>
        <w:ind w:left="5757" w:hanging="360"/>
      </w:pPr>
    </w:lvl>
    <w:lvl w:ilvl="8" w:tplc="040F001B" w:tentative="1">
      <w:start w:val="1"/>
      <w:numFmt w:val="lowerRoman"/>
      <w:lvlText w:val="%9."/>
      <w:lvlJc w:val="right"/>
      <w:pPr>
        <w:ind w:left="6477" w:hanging="180"/>
      </w:pPr>
    </w:lvl>
  </w:abstractNum>
  <w:abstractNum w:abstractNumId="9">
    <w:nsid w:val="60E56E3C"/>
    <w:multiLevelType w:val="hybridMultilevel"/>
    <w:tmpl w:val="6852A3C8"/>
    <w:lvl w:ilvl="0" w:tplc="040F0019">
      <w:start w:val="1"/>
      <w:numFmt w:val="lowerLetter"/>
      <w:lvlText w:val="%1."/>
      <w:lvlJc w:val="left"/>
      <w:pPr>
        <w:ind w:left="360"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0">
    <w:nsid w:val="646116E6"/>
    <w:multiLevelType w:val="hybridMultilevel"/>
    <w:tmpl w:val="E5B629A0"/>
    <w:lvl w:ilvl="0" w:tplc="C6C02710">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733E58EF"/>
    <w:multiLevelType w:val="hybridMultilevel"/>
    <w:tmpl w:val="3C864D1A"/>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9"/>
  </w:num>
  <w:num w:numId="8">
    <w:abstractNumId w:val="7"/>
  </w:num>
  <w:num w:numId="9">
    <w:abstractNumId w:val="8"/>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2B"/>
    <w:rsid w:val="000009EB"/>
    <w:rsid w:val="00015731"/>
    <w:rsid w:val="00026527"/>
    <w:rsid w:val="00027BB3"/>
    <w:rsid w:val="00030104"/>
    <w:rsid w:val="000749ED"/>
    <w:rsid w:val="00081939"/>
    <w:rsid w:val="00087B3C"/>
    <w:rsid w:val="0009603F"/>
    <w:rsid w:val="0009790D"/>
    <w:rsid w:val="000A0EF6"/>
    <w:rsid w:val="000B50DE"/>
    <w:rsid w:val="000B6EE5"/>
    <w:rsid w:val="000B7CD4"/>
    <w:rsid w:val="000C0388"/>
    <w:rsid w:val="000C59D5"/>
    <w:rsid w:val="000D09E1"/>
    <w:rsid w:val="000F5038"/>
    <w:rsid w:val="001453DB"/>
    <w:rsid w:val="00146C4F"/>
    <w:rsid w:val="001575D8"/>
    <w:rsid w:val="001624F7"/>
    <w:rsid w:val="00165B50"/>
    <w:rsid w:val="00172A75"/>
    <w:rsid w:val="0017588F"/>
    <w:rsid w:val="00190828"/>
    <w:rsid w:val="00195698"/>
    <w:rsid w:val="001B24D9"/>
    <w:rsid w:val="001B56D8"/>
    <w:rsid w:val="001B7F65"/>
    <w:rsid w:val="001E154D"/>
    <w:rsid w:val="001F310E"/>
    <w:rsid w:val="0020169E"/>
    <w:rsid w:val="002310D9"/>
    <w:rsid w:val="00237C69"/>
    <w:rsid w:val="002414EE"/>
    <w:rsid w:val="00260476"/>
    <w:rsid w:val="002706C6"/>
    <w:rsid w:val="0028265C"/>
    <w:rsid w:val="002862D9"/>
    <w:rsid w:val="002A4F9F"/>
    <w:rsid w:val="002A6839"/>
    <w:rsid w:val="002C3657"/>
    <w:rsid w:val="002D0F46"/>
    <w:rsid w:val="002D7316"/>
    <w:rsid w:val="002D7B20"/>
    <w:rsid w:val="002E0F7A"/>
    <w:rsid w:val="002E5619"/>
    <w:rsid w:val="00320E89"/>
    <w:rsid w:val="00333AFC"/>
    <w:rsid w:val="00335192"/>
    <w:rsid w:val="00347E05"/>
    <w:rsid w:val="00364711"/>
    <w:rsid w:val="00392159"/>
    <w:rsid w:val="003A1F9B"/>
    <w:rsid w:val="003A487A"/>
    <w:rsid w:val="003B75AD"/>
    <w:rsid w:val="003C1402"/>
    <w:rsid w:val="003C68C6"/>
    <w:rsid w:val="003F0B25"/>
    <w:rsid w:val="003F14B6"/>
    <w:rsid w:val="004020E1"/>
    <w:rsid w:val="00407599"/>
    <w:rsid w:val="00446EDB"/>
    <w:rsid w:val="004501AA"/>
    <w:rsid w:val="00452364"/>
    <w:rsid w:val="00466393"/>
    <w:rsid w:val="00475F89"/>
    <w:rsid w:val="00482583"/>
    <w:rsid w:val="004C088D"/>
    <w:rsid w:val="004C4356"/>
    <w:rsid w:val="004C7851"/>
    <w:rsid w:val="004F1860"/>
    <w:rsid w:val="004F4346"/>
    <w:rsid w:val="00521420"/>
    <w:rsid w:val="00524BB6"/>
    <w:rsid w:val="00530A0D"/>
    <w:rsid w:val="00544AB5"/>
    <w:rsid w:val="00546692"/>
    <w:rsid w:val="005716E6"/>
    <w:rsid w:val="00585DCC"/>
    <w:rsid w:val="005A05FF"/>
    <w:rsid w:val="005A1BE3"/>
    <w:rsid w:val="005B52FE"/>
    <w:rsid w:val="005B58AC"/>
    <w:rsid w:val="005C1430"/>
    <w:rsid w:val="005E057F"/>
    <w:rsid w:val="006036AA"/>
    <w:rsid w:val="006052C7"/>
    <w:rsid w:val="00614D80"/>
    <w:rsid w:val="00620022"/>
    <w:rsid w:val="00626C56"/>
    <w:rsid w:val="006272B1"/>
    <w:rsid w:val="0062754D"/>
    <w:rsid w:val="00636A0C"/>
    <w:rsid w:val="00652135"/>
    <w:rsid w:val="00652D7A"/>
    <w:rsid w:val="006604C9"/>
    <w:rsid w:val="00662655"/>
    <w:rsid w:val="00664E13"/>
    <w:rsid w:val="00667D58"/>
    <w:rsid w:val="0067374A"/>
    <w:rsid w:val="00674487"/>
    <w:rsid w:val="0067541C"/>
    <w:rsid w:val="006855DA"/>
    <w:rsid w:val="0068728E"/>
    <w:rsid w:val="006A30B1"/>
    <w:rsid w:val="006E1F5D"/>
    <w:rsid w:val="006E274E"/>
    <w:rsid w:val="006F2769"/>
    <w:rsid w:val="007066EA"/>
    <w:rsid w:val="007117BB"/>
    <w:rsid w:val="00713E36"/>
    <w:rsid w:val="0071680B"/>
    <w:rsid w:val="007226F3"/>
    <w:rsid w:val="00726959"/>
    <w:rsid w:val="00737AAA"/>
    <w:rsid w:val="00744F01"/>
    <w:rsid w:val="00753C3D"/>
    <w:rsid w:val="00760163"/>
    <w:rsid w:val="0076389A"/>
    <w:rsid w:val="00766610"/>
    <w:rsid w:val="00767279"/>
    <w:rsid w:val="00793D30"/>
    <w:rsid w:val="00797D93"/>
    <w:rsid w:val="007A0293"/>
    <w:rsid w:val="007B22DF"/>
    <w:rsid w:val="007D15D7"/>
    <w:rsid w:val="007D46AA"/>
    <w:rsid w:val="007D7BD7"/>
    <w:rsid w:val="007E41DA"/>
    <w:rsid w:val="007F2187"/>
    <w:rsid w:val="0080773E"/>
    <w:rsid w:val="00812F7E"/>
    <w:rsid w:val="008224FC"/>
    <w:rsid w:val="0084195B"/>
    <w:rsid w:val="0085257A"/>
    <w:rsid w:val="00884490"/>
    <w:rsid w:val="008951BA"/>
    <w:rsid w:val="008A5C54"/>
    <w:rsid w:val="008E2430"/>
    <w:rsid w:val="008E79F0"/>
    <w:rsid w:val="008F44B0"/>
    <w:rsid w:val="008F5772"/>
    <w:rsid w:val="0091209D"/>
    <w:rsid w:val="009120AA"/>
    <w:rsid w:val="00912CCB"/>
    <w:rsid w:val="00934CDC"/>
    <w:rsid w:val="009404DC"/>
    <w:rsid w:val="00946488"/>
    <w:rsid w:val="0094781C"/>
    <w:rsid w:val="009518ED"/>
    <w:rsid w:val="009614FF"/>
    <w:rsid w:val="00964D4B"/>
    <w:rsid w:val="00981611"/>
    <w:rsid w:val="00984EEC"/>
    <w:rsid w:val="00986A47"/>
    <w:rsid w:val="009A11BE"/>
    <w:rsid w:val="009B5D23"/>
    <w:rsid w:val="009C5007"/>
    <w:rsid w:val="009D712C"/>
    <w:rsid w:val="009F6B7D"/>
    <w:rsid w:val="009F6C64"/>
    <w:rsid w:val="00A04BB5"/>
    <w:rsid w:val="00A06E2B"/>
    <w:rsid w:val="00A11038"/>
    <w:rsid w:val="00A12F1F"/>
    <w:rsid w:val="00A374C6"/>
    <w:rsid w:val="00A40D82"/>
    <w:rsid w:val="00A47A4C"/>
    <w:rsid w:val="00A547FB"/>
    <w:rsid w:val="00A55ECB"/>
    <w:rsid w:val="00A93EDC"/>
    <w:rsid w:val="00AA40F1"/>
    <w:rsid w:val="00AA6C23"/>
    <w:rsid w:val="00AC291E"/>
    <w:rsid w:val="00AC63EA"/>
    <w:rsid w:val="00AD3BC4"/>
    <w:rsid w:val="00AE2D74"/>
    <w:rsid w:val="00AF1FD7"/>
    <w:rsid w:val="00B07989"/>
    <w:rsid w:val="00B11A00"/>
    <w:rsid w:val="00B555E2"/>
    <w:rsid w:val="00B61ABB"/>
    <w:rsid w:val="00B639DC"/>
    <w:rsid w:val="00B82427"/>
    <w:rsid w:val="00B917EA"/>
    <w:rsid w:val="00BB370F"/>
    <w:rsid w:val="00BB7EAD"/>
    <w:rsid w:val="00BE79C0"/>
    <w:rsid w:val="00BF1E8D"/>
    <w:rsid w:val="00C040AF"/>
    <w:rsid w:val="00C10746"/>
    <w:rsid w:val="00C25F6E"/>
    <w:rsid w:val="00C352B9"/>
    <w:rsid w:val="00C4145B"/>
    <w:rsid w:val="00C47191"/>
    <w:rsid w:val="00C63124"/>
    <w:rsid w:val="00C8758C"/>
    <w:rsid w:val="00C879F4"/>
    <w:rsid w:val="00C949DB"/>
    <w:rsid w:val="00CA09AB"/>
    <w:rsid w:val="00CC4C84"/>
    <w:rsid w:val="00CE409D"/>
    <w:rsid w:val="00CE4E75"/>
    <w:rsid w:val="00CE7DE0"/>
    <w:rsid w:val="00CF31C2"/>
    <w:rsid w:val="00D220AC"/>
    <w:rsid w:val="00D245B7"/>
    <w:rsid w:val="00D43BAF"/>
    <w:rsid w:val="00D57798"/>
    <w:rsid w:val="00D623CB"/>
    <w:rsid w:val="00D85A4A"/>
    <w:rsid w:val="00DA666A"/>
    <w:rsid w:val="00DB3D34"/>
    <w:rsid w:val="00DE2B53"/>
    <w:rsid w:val="00DE4213"/>
    <w:rsid w:val="00DE626D"/>
    <w:rsid w:val="00DF2D69"/>
    <w:rsid w:val="00DF4CFD"/>
    <w:rsid w:val="00E146CE"/>
    <w:rsid w:val="00E43EF0"/>
    <w:rsid w:val="00E4400F"/>
    <w:rsid w:val="00E45664"/>
    <w:rsid w:val="00E479F1"/>
    <w:rsid w:val="00E543BE"/>
    <w:rsid w:val="00E92FBE"/>
    <w:rsid w:val="00EA51C7"/>
    <w:rsid w:val="00EA650C"/>
    <w:rsid w:val="00ED389F"/>
    <w:rsid w:val="00ED5EE8"/>
    <w:rsid w:val="00EE2049"/>
    <w:rsid w:val="00F03057"/>
    <w:rsid w:val="00F05B80"/>
    <w:rsid w:val="00F209B9"/>
    <w:rsid w:val="00F32D6B"/>
    <w:rsid w:val="00F51E31"/>
    <w:rsid w:val="00F653C0"/>
    <w:rsid w:val="00F65EBA"/>
    <w:rsid w:val="00F7102B"/>
    <w:rsid w:val="00F73F59"/>
    <w:rsid w:val="00F94191"/>
    <w:rsid w:val="00F951C4"/>
    <w:rsid w:val="00FA1ABA"/>
    <w:rsid w:val="00FC1CC9"/>
    <w:rsid w:val="00FE1B89"/>
    <w:rsid w:val="00FE4F8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2B"/>
    <w:pPr>
      <w:ind w:left="720"/>
      <w:contextualSpacing/>
    </w:pPr>
  </w:style>
  <w:style w:type="paragraph" w:styleId="NormalWeb">
    <w:name w:val="Normal (Web)"/>
    <w:basedOn w:val="Normal"/>
    <w:uiPriority w:val="99"/>
    <w:semiHidden/>
    <w:rsid w:val="00A06E2B"/>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Footer">
    <w:name w:val="footer"/>
    <w:basedOn w:val="Normal"/>
    <w:link w:val="FooterChar"/>
    <w:uiPriority w:val="99"/>
    <w:unhideWhenUsed/>
    <w:rsid w:val="00A06E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E2B"/>
  </w:style>
  <w:style w:type="character" w:styleId="CommentReference">
    <w:name w:val="annotation reference"/>
    <w:basedOn w:val="DefaultParagraphFont"/>
    <w:uiPriority w:val="99"/>
    <w:rsid w:val="00A06E2B"/>
    <w:rPr>
      <w:rFonts w:cs="Times New Roman"/>
      <w:sz w:val="16"/>
    </w:rPr>
  </w:style>
  <w:style w:type="paragraph" w:styleId="CommentText">
    <w:name w:val="annotation text"/>
    <w:basedOn w:val="Normal"/>
    <w:link w:val="CommentTextChar"/>
    <w:uiPriority w:val="99"/>
    <w:rsid w:val="00A06E2B"/>
    <w:pPr>
      <w:spacing w:line="240" w:lineRule="auto"/>
    </w:pPr>
    <w:rPr>
      <w:rFonts w:ascii="Times New Roman" w:eastAsia="Calibri" w:hAnsi="Times New Roman" w:cs="Times New Roman"/>
      <w:sz w:val="20"/>
      <w:szCs w:val="20"/>
      <w:lang w:eastAsia="is-IS"/>
    </w:rPr>
  </w:style>
  <w:style w:type="character" w:customStyle="1" w:styleId="CommentTextChar">
    <w:name w:val="Comment Text Char"/>
    <w:basedOn w:val="DefaultParagraphFont"/>
    <w:link w:val="CommentText"/>
    <w:uiPriority w:val="99"/>
    <w:rsid w:val="00A06E2B"/>
    <w:rPr>
      <w:rFonts w:ascii="Times New Roman" w:eastAsia="Calibri" w:hAnsi="Times New Roman" w:cs="Times New Roman"/>
      <w:sz w:val="20"/>
      <w:szCs w:val="20"/>
      <w:lang w:eastAsia="is-IS"/>
    </w:rPr>
  </w:style>
  <w:style w:type="paragraph" w:styleId="BalloonText">
    <w:name w:val="Balloon Text"/>
    <w:basedOn w:val="Normal"/>
    <w:link w:val="BalloonTextChar"/>
    <w:uiPriority w:val="99"/>
    <w:semiHidden/>
    <w:unhideWhenUsed/>
    <w:rsid w:val="00A0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2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6E2B"/>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06E2B"/>
    <w:rPr>
      <w:rFonts w:ascii="Times New Roman" w:eastAsia="Calibri" w:hAnsi="Times New Roman" w:cs="Times New Roman"/>
      <w:b/>
      <w:bCs/>
      <w:sz w:val="20"/>
      <w:szCs w:val="20"/>
      <w:lang w:eastAsia="is-IS"/>
    </w:rPr>
  </w:style>
  <w:style w:type="paragraph" w:styleId="Revision">
    <w:name w:val="Revision"/>
    <w:hidden/>
    <w:uiPriority w:val="99"/>
    <w:semiHidden/>
    <w:rsid w:val="002D7316"/>
    <w:pPr>
      <w:spacing w:after="0" w:line="240" w:lineRule="auto"/>
    </w:pPr>
  </w:style>
  <w:style w:type="paragraph" w:customStyle="1" w:styleId="Default">
    <w:name w:val="Default"/>
    <w:rsid w:val="00FE1B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FE1B8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2B"/>
    <w:pPr>
      <w:ind w:left="720"/>
      <w:contextualSpacing/>
    </w:pPr>
  </w:style>
  <w:style w:type="paragraph" w:styleId="NormalWeb">
    <w:name w:val="Normal (Web)"/>
    <w:basedOn w:val="Normal"/>
    <w:uiPriority w:val="99"/>
    <w:semiHidden/>
    <w:rsid w:val="00A06E2B"/>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Footer">
    <w:name w:val="footer"/>
    <w:basedOn w:val="Normal"/>
    <w:link w:val="FooterChar"/>
    <w:uiPriority w:val="99"/>
    <w:unhideWhenUsed/>
    <w:rsid w:val="00A06E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E2B"/>
  </w:style>
  <w:style w:type="character" w:styleId="CommentReference">
    <w:name w:val="annotation reference"/>
    <w:basedOn w:val="DefaultParagraphFont"/>
    <w:uiPriority w:val="99"/>
    <w:rsid w:val="00A06E2B"/>
    <w:rPr>
      <w:rFonts w:cs="Times New Roman"/>
      <w:sz w:val="16"/>
    </w:rPr>
  </w:style>
  <w:style w:type="paragraph" w:styleId="CommentText">
    <w:name w:val="annotation text"/>
    <w:basedOn w:val="Normal"/>
    <w:link w:val="CommentTextChar"/>
    <w:uiPriority w:val="99"/>
    <w:rsid w:val="00A06E2B"/>
    <w:pPr>
      <w:spacing w:line="240" w:lineRule="auto"/>
    </w:pPr>
    <w:rPr>
      <w:rFonts w:ascii="Times New Roman" w:eastAsia="Calibri" w:hAnsi="Times New Roman" w:cs="Times New Roman"/>
      <w:sz w:val="20"/>
      <w:szCs w:val="20"/>
      <w:lang w:eastAsia="is-IS"/>
    </w:rPr>
  </w:style>
  <w:style w:type="character" w:customStyle="1" w:styleId="CommentTextChar">
    <w:name w:val="Comment Text Char"/>
    <w:basedOn w:val="DefaultParagraphFont"/>
    <w:link w:val="CommentText"/>
    <w:uiPriority w:val="99"/>
    <w:rsid w:val="00A06E2B"/>
    <w:rPr>
      <w:rFonts w:ascii="Times New Roman" w:eastAsia="Calibri" w:hAnsi="Times New Roman" w:cs="Times New Roman"/>
      <w:sz w:val="20"/>
      <w:szCs w:val="20"/>
      <w:lang w:eastAsia="is-IS"/>
    </w:rPr>
  </w:style>
  <w:style w:type="paragraph" w:styleId="BalloonText">
    <w:name w:val="Balloon Text"/>
    <w:basedOn w:val="Normal"/>
    <w:link w:val="BalloonTextChar"/>
    <w:uiPriority w:val="99"/>
    <w:semiHidden/>
    <w:unhideWhenUsed/>
    <w:rsid w:val="00A0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2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6E2B"/>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06E2B"/>
    <w:rPr>
      <w:rFonts w:ascii="Times New Roman" w:eastAsia="Calibri" w:hAnsi="Times New Roman" w:cs="Times New Roman"/>
      <w:b/>
      <w:bCs/>
      <w:sz w:val="20"/>
      <w:szCs w:val="20"/>
      <w:lang w:eastAsia="is-IS"/>
    </w:rPr>
  </w:style>
  <w:style w:type="paragraph" w:styleId="Revision">
    <w:name w:val="Revision"/>
    <w:hidden/>
    <w:uiPriority w:val="99"/>
    <w:semiHidden/>
    <w:rsid w:val="002D7316"/>
    <w:pPr>
      <w:spacing w:after="0" w:line="240" w:lineRule="auto"/>
    </w:pPr>
  </w:style>
  <w:style w:type="paragraph" w:customStyle="1" w:styleId="Default">
    <w:name w:val="Default"/>
    <w:rsid w:val="00FE1B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FE1B8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B239-1822-4A0B-A788-949EFBF4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10137</Words>
  <Characters>57783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Hrönn. Geirsdóttir</dc:creator>
  <cp:lastModifiedBy>Bergþóra Njála Guðmundsdóttir</cp:lastModifiedBy>
  <cp:revision>2</cp:revision>
  <cp:lastPrinted>2013-01-25T10:46:00Z</cp:lastPrinted>
  <dcterms:created xsi:type="dcterms:W3CDTF">2013-08-06T11:24:00Z</dcterms:created>
  <dcterms:modified xsi:type="dcterms:W3CDTF">2013-08-06T11:24:00Z</dcterms:modified>
</cp:coreProperties>
</file>