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2B" w:rsidRPr="00980DF1" w:rsidRDefault="00C10F2B" w:rsidP="00C10F2B">
      <w:pPr>
        <w:spacing w:before="720" w:after="360" w:line="240" w:lineRule="auto"/>
        <w:jc w:val="center"/>
        <w:rPr>
          <w:rFonts w:eastAsia="Calibri" w:cs="Times New Roman"/>
          <w:b/>
          <w:sz w:val="38"/>
        </w:rPr>
      </w:pPr>
      <w:r w:rsidRPr="00980DF1">
        <w:rPr>
          <w:rFonts w:eastAsia="Calibri" w:cs="Times New Roman"/>
          <w:b/>
          <w:sz w:val="38"/>
        </w:rPr>
        <w:t>Frumvarp til laga</w:t>
      </w:r>
    </w:p>
    <w:p w:rsidR="00C10F2B" w:rsidRPr="00980DF1" w:rsidRDefault="00C10F2B" w:rsidP="00C10F2B">
      <w:pPr>
        <w:spacing w:after="0" w:line="240" w:lineRule="auto"/>
        <w:jc w:val="center"/>
        <w:rPr>
          <w:rFonts w:eastAsia="Calibri" w:cs="Times New Roman"/>
          <w:b/>
          <w:sz w:val="24"/>
        </w:rPr>
      </w:pPr>
      <w:r>
        <w:rPr>
          <w:rFonts w:eastAsia="Calibri" w:cs="Times New Roman"/>
          <w:b/>
          <w:sz w:val="24"/>
        </w:rPr>
        <w:t xml:space="preserve">um landsáætlun um </w:t>
      </w:r>
      <w:r w:rsidR="008C2DD4">
        <w:rPr>
          <w:rFonts w:eastAsia="Calibri" w:cs="Times New Roman"/>
          <w:b/>
          <w:sz w:val="24"/>
        </w:rPr>
        <w:t>uppbyggingu innviða fyrir ferðamenn</w:t>
      </w:r>
      <w:r>
        <w:rPr>
          <w:rFonts w:eastAsia="Calibri" w:cs="Times New Roman"/>
          <w:b/>
          <w:sz w:val="24"/>
        </w:rPr>
        <w:t xml:space="preserve"> í </w:t>
      </w:r>
      <w:proofErr w:type="spellStart"/>
      <w:r>
        <w:rPr>
          <w:rFonts w:eastAsia="Calibri" w:cs="Times New Roman"/>
          <w:b/>
          <w:sz w:val="24"/>
        </w:rPr>
        <w:t>þágu</w:t>
      </w:r>
      <w:proofErr w:type="spellEnd"/>
      <w:r>
        <w:rPr>
          <w:rFonts w:eastAsia="Calibri" w:cs="Times New Roman"/>
          <w:b/>
          <w:sz w:val="24"/>
        </w:rPr>
        <w:t xml:space="preserve"> </w:t>
      </w:r>
      <w:r w:rsidR="008C2DD4">
        <w:rPr>
          <w:rFonts w:eastAsia="Calibri" w:cs="Times New Roman"/>
          <w:b/>
          <w:sz w:val="24"/>
        </w:rPr>
        <w:t>náttúruverndar.</w:t>
      </w:r>
      <w:r>
        <w:rPr>
          <w:rFonts w:eastAsia="Calibri" w:cs="Times New Roman"/>
          <w:b/>
          <w:sz w:val="24"/>
        </w:rPr>
        <w:t xml:space="preserve"> </w:t>
      </w:r>
    </w:p>
    <w:p w:rsidR="00C10F2B" w:rsidRPr="00980DF1" w:rsidRDefault="00C10F2B" w:rsidP="00C10F2B">
      <w:pPr>
        <w:spacing w:after="0" w:line="240" w:lineRule="auto"/>
        <w:ind w:firstLine="284"/>
        <w:jc w:val="both"/>
        <w:rPr>
          <w:rFonts w:eastAsia="Calibri" w:cs="Times New Roman"/>
          <w:sz w:val="21"/>
        </w:rPr>
      </w:pPr>
    </w:p>
    <w:p w:rsidR="00C10F2B" w:rsidRPr="00980DF1" w:rsidRDefault="00C10F2B" w:rsidP="00C10F2B">
      <w:pPr>
        <w:spacing w:after="0" w:line="240" w:lineRule="auto"/>
        <w:jc w:val="center"/>
        <w:rPr>
          <w:rFonts w:eastAsia="Calibri" w:cs="Times New Roman"/>
          <w:sz w:val="21"/>
        </w:rPr>
      </w:pPr>
      <w:r w:rsidRPr="00980DF1">
        <w:rPr>
          <w:rFonts w:eastAsia="Calibri" w:cs="Times New Roman"/>
          <w:sz w:val="21"/>
        </w:rPr>
        <w:t>(Lagt fyrir Alþingi á 14</w:t>
      </w:r>
      <w:r>
        <w:rPr>
          <w:rFonts w:eastAsia="Calibri" w:cs="Times New Roman"/>
          <w:sz w:val="21"/>
        </w:rPr>
        <w:t>4. löggjafarþingi 2014</w:t>
      </w:r>
      <w:r w:rsidRPr="00980DF1">
        <w:rPr>
          <w:rFonts w:eastAsia="Calibri" w:cs="Times New Roman"/>
          <w:sz w:val="21"/>
        </w:rPr>
        <w:t>–</w:t>
      </w:r>
      <w:r>
        <w:rPr>
          <w:rFonts w:eastAsia="Calibri" w:cs="Times New Roman"/>
          <w:sz w:val="21"/>
        </w:rPr>
        <w:t>2015</w:t>
      </w:r>
      <w:r w:rsidRPr="00980DF1">
        <w:rPr>
          <w:rFonts w:eastAsia="Calibri" w:cs="Times New Roman"/>
          <w:sz w:val="21"/>
        </w:rPr>
        <w:t xml:space="preserve">.) </w:t>
      </w:r>
    </w:p>
    <w:p w:rsidR="00C10F2B" w:rsidRPr="00980DF1" w:rsidRDefault="00C10F2B" w:rsidP="00C10F2B">
      <w:pPr>
        <w:pBdr>
          <w:bottom w:val="single" w:sz="4" w:space="1" w:color="auto"/>
        </w:pBdr>
        <w:spacing w:before="120" w:after="0" w:line="240" w:lineRule="auto"/>
        <w:ind w:left="3402" w:right="3402"/>
        <w:jc w:val="both"/>
        <w:rPr>
          <w:rFonts w:eastAsia="Calibri" w:cs="Times New Roman"/>
          <w:sz w:val="21"/>
        </w:rPr>
      </w:pPr>
    </w:p>
    <w:p w:rsidR="00C10F2B" w:rsidRPr="00980DF1" w:rsidRDefault="00C10F2B" w:rsidP="00C10F2B">
      <w:pPr>
        <w:spacing w:after="0" w:line="240" w:lineRule="auto"/>
        <w:ind w:firstLine="284"/>
        <w:jc w:val="both"/>
        <w:rPr>
          <w:rFonts w:eastAsia="Calibri" w:cs="Times New Roman"/>
          <w:sz w:val="21"/>
        </w:rPr>
      </w:pPr>
    </w:p>
    <w:p w:rsidR="00C10F2B" w:rsidRPr="00980DF1" w:rsidRDefault="00C10F2B" w:rsidP="00C10F2B">
      <w:pPr>
        <w:spacing w:after="0" w:line="240" w:lineRule="auto"/>
        <w:jc w:val="center"/>
        <w:rPr>
          <w:rFonts w:eastAsia="Calibri" w:cs="Times New Roman"/>
          <w:sz w:val="21"/>
        </w:rPr>
      </w:pPr>
      <w:r w:rsidRPr="00980DF1">
        <w:rPr>
          <w:rFonts w:eastAsia="Calibri" w:cs="Times New Roman"/>
          <w:sz w:val="21"/>
        </w:rPr>
        <w:t>1. gr.</w:t>
      </w:r>
    </w:p>
    <w:p w:rsidR="00C10F2B" w:rsidRPr="00980DF1" w:rsidRDefault="00C10F2B" w:rsidP="00C10F2B">
      <w:pPr>
        <w:spacing w:after="0" w:line="240" w:lineRule="auto"/>
        <w:jc w:val="center"/>
        <w:rPr>
          <w:rFonts w:eastAsia="Calibri" w:cs="Times New Roman"/>
          <w:i/>
          <w:sz w:val="21"/>
        </w:rPr>
      </w:pPr>
      <w:r>
        <w:rPr>
          <w:rFonts w:eastAsia="Calibri" w:cs="Times New Roman"/>
          <w:i/>
          <w:sz w:val="21"/>
        </w:rPr>
        <w:t>Markmið</w:t>
      </w:r>
      <w:r w:rsidRPr="00980DF1">
        <w:rPr>
          <w:rFonts w:eastAsia="Calibri" w:cs="Times New Roman"/>
          <w:i/>
          <w:sz w:val="21"/>
        </w:rPr>
        <w:t>.</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 xml:space="preserve">Markmið laga þessara er að </w:t>
      </w:r>
      <w:proofErr w:type="spellStart"/>
      <w:r>
        <w:rPr>
          <w:rFonts w:eastAsia="Calibri" w:cs="Times New Roman"/>
          <w:sz w:val="21"/>
        </w:rPr>
        <w:t>móta</w:t>
      </w:r>
      <w:proofErr w:type="spellEnd"/>
      <w:r>
        <w:rPr>
          <w:rFonts w:eastAsia="Calibri" w:cs="Times New Roman"/>
          <w:sz w:val="21"/>
        </w:rPr>
        <w:t xml:space="preserve"> stefnu, </w:t>
      </w:r>
      <w:proofErr w:type="spellStart"/>
      <w:r>
        <w:rPr>
          <w:rFonts w:eastAsia="Calibri" w:cs="Times New Roman"/>
          <w:sz w:val="21"/>
        </w:rPr>
        <w:t>samræma</w:t>
      </w:r>
      <w:proofErr w:type="spellEnd"/>
      <w:r>
        <w:rPr>
          <w:rFonts w:eastAsia="Calibri" w:cs="Times New Roman"/>
          <w:sz w:val="21"/>
        </w:rPr>
        <w:t xml:space="preserve"> og forgangsraða tillögum um uppbyggingu</w:t>
      </w:r>
      <w:r w:rsidR="008C2DD4">
        <w:rPr>
          <w:rFonts w:eastAsia="Calibri" w:cs="Times New Roman"/>
          <w:sz w:val="21"/>
        </w:rPr>
        <w:t xml:space="preserve"> og viðhald</w:t>
      </w:r>
      <w:r>
        <w:rPr>
          <w:rFonts w:eastAsia="Calibri" w:cs="Times New Roman"/>
          <w:sz w:val="21"/>
        </w:rPr>
        <w:t xml:space="preserve"> innviða</w:t>
      </w:r>
      <w:r w:rsidR="008C2DD4">
        <w:rPr>
          <w:rFonts w:eastAsia="Calibri" w:cs="Times New Roman"/>
          <w:sz w:val="21"/>
        </w:rPr>
        <w:t xml:space="preserve"> fyrir ferðamenn í </w:t>
      </w:r>
      <w:proofErr w:type="spellStart"/>
      <w:r w:rsidR="008C2DD4">
        <w:rPr>
          <w:rFonts w:eastAsia="Calibri" w:cs="Times New Roman"/>
          <w:sz w:val="21"/>
        </w:rPr>
        <w:t>þágu</w:t>
      </w:r>
      <w:proofErr w:type="spellEnd"/>
      <w:r w:rsidR="008C2DD4">
        <w:rPr>
          <w:rFonts w:eastAsia="Calibri" w:cs="Times New Roman"/>
          <w:sz w:val="21"/>
        </w:rPr>
        <w:t xml:space="preserve"> náttú</w:t>
      </w:r>
      <w:r w:rsidR="00C411A0">
        <w:rPr>
          <w:rFonts w:eastAsia="Calibri" w:cs="Times New Roman"/>
          <w:sz w:val="21"/>
        </w:rPr>
        <w:t>ru</w:t>
      </w:r>
      <w:r w:rsidR="008C2DD4">
        <w:rPr>
          <w:rFonts w:eastAsia="Calibri" w:cs="Times New Roman"/>
          <w:sz w:val="21"/>
        </w:rPr>
        <w:t>verndar.</w:t>
      </w:r>
      <w:r>
        <w:rPr>
          <w:rFonts w:eastAsia="Calibri" w:cs="Times New Roman"/>
          <w:sz w:val="21"/>
        </w:rPr>
        <w:t xml:space="preserve"> Það skal gert með </w:t>
      </w:r>
      <w:proofErr w:type="spellStart"/>
      <w:r>
        <w:rPr>
          <w:rFonts w:eastAsia="Calibri" w:cs="Times New Roman"/>
          <w:sz w:val="21"/>
        </w:rPr>
        <w:t>stefnumótandi</w:t>
      </w:r>
      <w:proofErr w:type="spellEnd"/>
      <w:r>
        <w:rPr>
          <w:rFonts w:eastAsia="Calibri" w:cs="Times New Roman"/>
          <w:sz w:val="21"/>
        </w:rPr>
        <w:t xml:space="preserve"> áætlun til tólf ára skv. 3. gr. og þriggja ára verkefnaáætlun skv. 4. gr. sem er hluti af og innan ramma tólf ára áætlunarinnar. </w:t>
      </w:r>
    </w:p>
    <w:p w:rsidR="00C10F2B" w:rsidRDefault="00C10F2B" w:rsidP="00C10F2B">
      <w:pPr>
        <w:spacing w:after="0" w:line="240" w:lineRule="auto"/>
        <w:ind w:firstLine="284"/>
        <w:jc w:val="both"/>
        <w:rPr>
          <w:rFonts w:eastAsia="Calibri" w:cs="Times New Roman"/>
          <w:sz w:val="21"/>
        </w:rPr>
      </w:pPr>
    </w:p>
    <w:p w:rsidR="00C10F2B" w:rsidRDefault="00C10F2B" w:rsidP="00C10F2B">
      <w:pPr>
        <w:spacing w:after="0" w:line="240" w:lineRule="auto"/>
        <w:jc w:val="center"/>
        <w:rPr>
          <w:rFonts w:eastAsia="Calibri" w:cs="Times New Roman"/>
          <w:sz w:val="21"/>
        </w:rPr>
      </w:pPr>
      <w:r>
        <w:rPr>
          <w:rFonts w:eastAsia="Calibri" w:cs="Times New Roman"/>
          <w:sz w:val="21"/>
        </w:rPr>
        <w:t>2.gr.</w:t>
      </w:r>
    </w:p>
    <w:p w:rsidR="00C10F2B" w:rsidRDefault="00C10F2B" w:rsidP="00C10F2B">
      <w:pPr>
        <w:spacing w:after="0" w:line="240" w:lineRule="auto"/>
        <w:jc w:val="center"/>
        <w:rPr>
          <w:rFonts w:eastAsia="Calibri" w:cs="Times New Roman"/>
          <w:i/>
          <w:sz w:val="21"/>
        </w:rPr>
      </w:pPr>
      <w:r>
        <w:rPr>
          <w:rFonts w:eastAsia="Calibri" w:cs="Times New Roman"/>
          <w:i/>
          <w:sz w:val="21"/>
        </w:rPr>
        <w:t>Gildissvið og skilgreiningar.</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 xml:space="preserve">Lög þessi ná til landsvæða þar sem er að finna ferðamannastaði, jafnt innan eignarlanda sem </w:t>
      </w:r>
      <w:proofErr w:type="spellStart"/>
      <w:r>
        <w:rPr>
          <w:rFonts w:eastAsia="Calibri" w:cs="Times New Roman"/>
          <w:sz w:val="21"/>
        </w:rPr>
        <w:t>þjóðlendna</w:t>
      </w:r>
      <w:proofErr w:type="spellEnd"/>
      <w:r>
        <w:rPr>
          <w:rFonts w:eastAsia="Calibri" w:cs="Times New Roman"/>
          <w:sz w:val="21"/>
        </w:rPr>
        <w:t>.</w:t>
      </w:r>
    </w:p>
    <w:p w:rsidR="00C10F2B" w:rsidRPr="00B4500C" w:rsidRDefault="00C10F2B" w:rsidP="00C10F2B">
      <w:pPr>
        <w:spacing w:after="0" w:line="240" w:lineRule="auto"/>
        <w:ind w:firstLine="284"/>
        <w:jc w:val="both"/>
        <w:rPr>
          <w:rFonts w:eastAsia="Calibri" w:cs="Times New Roman"/>
          <w:sz w:val="21"/>
        </w:rPr>
      </w:pPr>
      <w:r>
        <w:rPr>
          <w:rFonts w:eastAsia="Calibri" w:cs="Times New Roman"/>
          <w:sz w:val="21"/>
        </w:rPr>
        <w:t>Í lögum þessum merkir:</w:t>
      </w:r>
    </w:p>
    <w:p w:rsidR="00C10F2B" w:rsidRDefault="00C10F2B" w:rsidP="00C10F2B">
      <w:pPr>
        <w:spacing w:after="0" w:line="240" w:lineRule="auto"/>
        <w:ind w:left="284"/>
        <w:jc w:val="both"/>
        <w:rPr>
          <w:rFonts w:eastAsia="Calibri" w:cs="Times New Roman"/>
          <w:i/>
          <w:sz w:val="21"/>
        </w:rPr>
      </w:pPr>
      <w:r>
        <w:rPr>
          <w:rFonts w:eastAsia="Calibri" w:cs="Times New Roman"/>
          <w:i/>
          <w:sz w:val="21"/>
        </w:rPr>
        <w:t xml:space="preserve">Ferðamannaleið: </w:t>
      </w:r>
      <w:r w:rsidR="00A61078">
        <w:rPr>
          <w:rFonts w:eastAsia="Calibri" w:cs="Times New Roman"/>
          <w:sz w:val="21"/>
        </w:rPr>
        <w:t>Ákveðnar</w:t>
      </w:r>
      <w:r w:rsidR="00FD6304">
        <w:rPr>
          <w:rFonts w:eastAsia="Calibri" w:cs="Times New Roman"/>
          <w:sz w:val="21"/>
        </w:rPr>
        <w:t xml:space="preserve"> skilgreindar</w:t>
      </w:r>
      <w:r w:rsidR="00A61078">
        <w:rPr>
          <w:rFonts w:eastAsia="Calibri" w:cs="Times New Roman"/>
          <w:sz w:val="21"/>
        </w:rPr>
        <w:t xml:space="preserve"> leiðir í íslenskri</w:t>
      </w:r>
      <w:r w:rsidRPr="000975BD">
        <w:rPr>
          <w:rFonts w:eastAsia="Calibri" w:cs="Times New Roman"/>
          <w:sz w:val="21"/>
        </w:rPr>
        <w:t xml:space="preserve"> náttúru sem tengja saman ferðamannastaði.</w:t>
      </w:r>
      <w:r>
        <w:rPr>
          <w:rFonts w:eastAsia="Calibri" w:cs="Times New Roman"/>
          <w:sz w:val="21"/>
        </w:rPr>
        <w:t xml:space="preserve"> Ferðamannaleiðir geta verið gönguleiðir, reiðleiðir og </w:t>
      </w:r>
      <w:r w:rsidR="00A61078">
        <w:rPr>
          <w:rFonts w:eastAsia="Calibri" w:cs="Times New Roman"/>
          <w:sz w:val="21"/>
        </w:rPr>
        <w:t>reið</w:t>
      </w:r>
      <w:r>
        <w:rPr>
          <w:rFonts w:eastAsia="Calibri" w:cs="Times New Roman"/>
          <w:sz w:val="21"/>
        </w:rPr>
        <w:t xml:space="preserve">hjólaleiðir. </w:t>
      </w:r>
    </w:p>
    <w:p w:rsidR="00C10F2B" w:rsidRDefault="00C10F2B" w:rsidP="00C10F2B">
      <w:pPr>
        <w:spacing w:after="0" w:line="240" w:lineRule="auto"/>
        <w:ind w:firstLine="284"/>
        <w:jc w:val="both"/>
        <w:rPr>
          <w:rFonts w:eastAsia="Calibri" w:cs="Times New Roman"/>
          <w:sz w:val="21"/>
        </w:rPr>
      </w:pPr>
      <w:r>
        <w:rPr>
          <w:rFonts w:eastAsia="Calibri" w:cs="Times New Roman"/>
          <w:i/>
          <w:sz w:val="21"/>
        </w:rPr>
        <w:t xml:space="preserve">Ferðamannastaður: </w:t>
      </w:r>
      <w:r w:rsidRPr="000975BD">
        <w:rPr>
          <w:rFonts w:eastAsia="Calibri" w:cs="Times New Roman"/>
          <w:sz w:val="21"/>
        </w:rPr>
        <w:t>Ákveðinn</w:t>
      </w:r>
      <w:r w:rsidR="00FD6304">
        <w:rPr>
          <w:rFonts w:eastAsia="Calibri" w:cs="Times New Roman"/>
          <w:sz w:val="21"/>
        </w:rPr>
        <w:t xml:space="preserve"> skilgreindur</w:t>
      </w:r>
      <w:r w:rsidRPr="000975BD">
        <w:rPr>
          <w:rFonts w:eastAsia="Calibri" w:cs="Times New Roman"/>
          <w:sz w:val="21"/>
        </w:rPr>
        <w:t xml:space="preserve"> staður í íslenskri náttúru sem </w:t>
      </w:r>
      <w:r w:rsidR="00FD6304">
        <w:rPr>
          <w:rFonts w:eastAsia="Calibri" w:cs="Times New Roman"/>
          <w:sz w:val="21"/>
        </w:rPr>
        <w:t>hefur aðdráttarafl fyrir ferðamenn.</w:t>
      </w:r>
      <w:r w:rsidRPr="000975BD">
        <w:rPr>
          <w:rFonts w:eastAsia="Calibri" w:cs="Times New Roman"/>
          <w:sz w:val="21"/>
        </w:rPr>
        <w:t xml:space="preserve"> </w:t>
      </w:r>
      <w:r>
        <w:rPr>
          <w:rFonts w:eastAsia="Calibri" w:cs="Times New Roman"/>
          <w:i/>
          <w:sz w:val="21"/>
        </w:rPr>
        <w:t xml:space="preserve"> </w:t>
      </w:r>
    </w:p>
    <w:p w:rsidR="00C10F2B" w:rsidRPr="000975BD" w:rsidRDefault="00C10F2B" w:rsidP="00C10F2B">
      <w:pPr>
        <w:spacing w:after="0" w:line="240" w:lineRule="auto"/>
        <w:ind w:left="284"/>
        <w:jc w:val="both"/>
        <w:rPr>
          <w:rFonts w:eastAsia="Calibri" w:cs="Times New Roman"/>
          <w:sz w:val="21"/>
        </w:rPr>
      </w:pPr>
      <w:r>
        <w:rPr>
          <w:rFonts w:eastAsia="Calibri" w:cs="Times New Roman"/>
          <w:i/>
          <w:sz w:val="21"/>
        </w:rPr>
        <w:t>Ferðamannasvæði:</w:t>
      </w:r>
      <w:r w:rsidRPr="000975BD">
        <w:rPr>
          <w:rFonts w:eastAsia="Calibri" w:cs="Times New Roman"/>
          <w:sz w:val="21"/>
        </w:rPr>
        <w:t xml:space="preserve">Ákveðið skilgreint svæði í íslenskri náttúru sem ferðamenn sækja og tekur til fleiri en eins ferðamannastaðar. </w:t>
      </w:r>
    </w:p>
    <w:p w:rsidR="00C10F2B" w:rsidRDefault="00C10F2B" w:rsidP="00C10F2B">
      <w:pPr>
        <w:spacing w:after="0" w:line="240" w:lineRule="auto"/>
        <w:jc w:val="both"/>
        <w:rPr>
          <w:rFonts w:eastAsia="Calibri" w:cs="Times New Roman"/>
          <w:sz w:val="21"/>
        </w:rPr>
      </w:pPr>
    </w:p>
    <w:p w:rsidR="00C10F2B" w:rsidRDefault="00C10F2B" w:rsidP="00C10F2B">
      <w:pPr>
        <w:spacing w:after="0" w:line="240" w:lineRule="auto"/>
        <w:jc w:val="center"/>
        <w:rPr>
          <w:rFonts w:eastAsia="Calibri" w:cs="Times New Roman"/>
          <w:sz w:val="21"/>
        </w:rPr>
      </w:pPr>
      <w:r>
        <w:rPr>
          <w:rFonts w:eastAsia="Calibri" w:cs="Times New Roman"/>
          <w:sz w:val="21"/>
        </w:rPr>
        <w:t>3. gr.</w:t>
      </w:r>
    </w:p>
    <w:p w:rsidR="00C10F2B" w:rsidRDefault="00C10F2B" w:rsidP="00C10F2B">
      <w:pPr>
        <w:spacing w:after="0" w:line="240" w:lineRule="auto"/>
        <w:jc w:val="center"/>
        <w:rPr>
          <w:rFonts w:eastAsia="Calibri" w:cs="Times New Roman"/>
          <w:i/>
          <w:sz w:val="21"/>
        </w:rPr>
      </w:pPr>
      <w:r>
        <w:rPr>
          <w:rFonts w:eastAsia="Calibri" w:cs="Times New Roman"/>
          <w:i/>
          <w:sz w:val="21"/>
        </w:rPr>
        <w:t>Stefnumarkandi áætlun til tólf ára.</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Ráðherra leggur, í samráði við þann ráðherra er fer með ferðamál, á þriggja ára fresti fram á Alþingi tillögu til þingsályktunar um stefnumarkandi áætlun um</w:t>
      </w:r>
      <w:r w:rsidR="00793583">
        <w:rPr>
          <w:rFonts w:eastAsia="Calibri" w:cs="Times New Roman"/>
          <w:sz w:val="21"/>
        </w:rPr>
        <w:t xml:space="preserve"> uppbyggingu innviða fyrir ferðamenn í </w:t>
      </w:r>
      <w:proofErr w:type="spellStart"/>
      <w:r w:rsidR="00793583">
        <w:rPr>
          <w:rFonts w:eastAsia="Calibri" w:cs="Times New Roman"/>
          <w:sz w:val="21"/>
        </w:rPr>
        <w:t>þágu</w:t>
      </w:r>
      <w:proofErr w:type="spellEnd"/>
      <w:r w:rsidR="00793583">
        <w:rPr>
          <w:rFonts w:eastAsia="Calibri" w:cs="Times New Roman"/>
          <w:sz w:val="21"/>
        </w:rPr>
        <w:t xml:space="preserve"> náttúruverndar</w:t>
      </w:r>
      <w:r>
        <w:rPr>
          <w:rFonts w:eastAsia="Calibri" w:cs="Times New Roman"/>
          <w:sz w:val="21"/>
        </w:rPr>
        <w:t xml:space="preserve"> þar sem mörkuð skal stefna og markmið fyrir slíka uppbyggingu til </w:t>
      </w:r>
      <w:r w:rsidR="00793583">
        <w:rPr>
          <w:rFonts w:eastAsia="Calibri" w:cs="Times New Roman"/>
          <w:sz w:val="21"/>
        </w:rPr>
        <w:t>tólf ára</w:t>
      </w:r>
      <w:r>
        <w:rPr>
          <w:rFonts w:eastAsia="Calibri" w:cs="Times New Roman"/>
          <w:sz w:val="21"/>
        </w:rPr>
        <w:t xml:space="preserve">. </w:t>
      </w:r>
    </w:p>
    <w:p w:rsidR="00C10F2B" w:rsidRDefault="00C10F2B" w:rsidP="00A61078">
      <w:pPr>
        <w:spacing w:after="0" w:line="240" w:lineRule="auto"/>
        <w:ind w:firstLine="284"/>
        <w:jc w:val="both"/>
        <w:rPr>
          <w:rFonts w:eastAsia="Calibri" w:cs="Times New Roman"/>
          <w:sz w:val="21"/>
        </w:rPr>
      </w:pPr>
      <w:r>
        <w:rPr>
          <w:rFonts w:eastAsia="Calibri" w:cs="Times New Roman"/>
          <w:sz w:val="21"/>
        </w:rPr>
        <w:t>Áætlunin tekur til verndaraðgerða, öryggismála, uppbyggingar og viðhalds innviða</w:t>
      </w:r>
      <w:r w:rsidR="008C2DD4">
        <w:rPr>
          <w:rFonts w:eastAsia="Calibri" w:cs="Times New Roman"/>
          <w:sz w:val="21"/>
        </w:rPr>
        <w:t xml:space="preserve"> fyrir ferðamenn í </w:t>
      </w:r>
      <w:proofErr w:type="spellStart"/>
      <w:r w:rsidR="008C2DD4">
        <w:rPr>
          <w:rFonts w:eastAsia="Calibri" w:cs="Times New Roman"/>
          <w:sz w:val="21"/>
        </w:rPr>
        <w:t>þágu</w:t>
      </w:r>
      <w:proofErr w:type="spellEnd"/>
      <w:r w:rsidR="008C2DD4">
        <w:rPr>
          <w:rFonts w:eastAsia="Calibri" w:cs="Times New Roman"/>
          <w:sz w:val="21"/>
        </w:rPr>
        <w:t xml:space="preserve"> náttúruverndar</w:t>
      </w:r>
      <w:r>
        <w:rPr>
          <w:rFonts w:eastAsia="Calibri" w:cs="Times New Roman"/>
          <w:sz w:val="21"/>
        </w:rPr>
        <w:t xml:space="preserve"> á ferðamannasvæðum</w:t>
      </w:r>
      <w:r w:rsidR="00A61078">
        <w:rPr>
          <w:rFonts w:eastAsia="Calibri" w:cs="Times New Roman"/>
          <w:sz w:val="21"/>
        </w:rPr>
        <w:t>,</w:t>
      </w:r>
      <w:r>
        <w:rPr>
          <w:rFonts w:eastAsia="Calibri" w:cs="Times New Roman"/>
          <w:sz w:val="21"/>
        </w:rPr>
        <w:t xml:space="preserve"> ferðamannastöðum</w:t>
      </w:r>
      <w:r w:rsidR="00A61078">
        <w:rPr>
          <w:rFonts w:eastAsia="Calibri" w:cs="Times New Roman"/>
          <w:sz w:val="21"/>
        </w:rPr>
        <w:t xml:space="preserve"> og ferðamannaleiðum</w:t>
      </w:r>
      <w:r>
        <w:rPr>
          <w:rFonts w:eastAsia="Calibri" w:cs="Times New Roman"/>
          <w:sz w:val="21"/>
        </w:rPr>
        <w:t xml:space="preserve"> í landinu. Í áætluninni skal</w:t>
      </w:r>
      <w:r w:rsidR="00CD5854">
        <w:rPr>
          <w:rFonts w:eastAsia="Calibri" w:cs="Times New Roman"/>
          <w:sz w:val="21"/>
        </w:rPr>
        <w:t xml:space="preserve"> leggja til grundvallar vernd náttúru og viðmið um sjálfbæra nýtingu og</w:t>
      </w:r>
      <w:r>
        <w:rPr>
          <w:rFonts w:eastAsia="Calibri" w:cs="Times New Roman"/>
          <w:sz w:val="21"/>
        </w:rPr>
        <w:t xml:space="preserve"> skilgreina þá stefnu í uppbyggingu </w:t>
      </w:r>
      <w:r w:rsidR="00A61078">
        <w:rPr>
          <w:rFonts w:eastAsia="Calibri" w:cs="Times New Roman"/>
          <w:sz w:val="21"/>
        </w:rPr>
        <w:t>og viðhaldi</w:t>
      </w:r>
      <w:r>
        <w:rPr>
          <w:rFonts w:eastAsia="Calibri" w:cs="Times New Roman"/>
          <w:sz w:val="21"/>
        </w:rPr>
        <w:t xml:space="preserve"> sem unnið verður ef</w:t>
      </w:r>
      <w:r w:rsidR="00A61078">
        <w:rPr>
          <w:rFonts w:eastAsia="Calibri" w:cs="Times New Roman"/>
          <w:sz w:val="21"/>
        </w:rPr>
        <w:t>tir á gildistíma áætlunarinnar auk þess sem ferðamannastaðir, ferðamannasvæði og ferðamannaleiðir sem áætlunin tekur til hverju sinni skulu tilgreind nánar.</w:t>
      </w:r>
      <w:r w:rsidR="00AD4BDE">
        <w:rPr>
          <w:rFonts w:eastAsia="Calibri" w:cs="Times New Roman"/>
          <w:sz w:val="21"/>
        </w:rPr>
        <w:t xml:space="preserve"> </w:t>
      </w:r>
      <w:r>
        <w:rPr>
          <w:rFonts w:eastAsia="Calibri" w:cs="Times New Roman"/>
          <w:sz w:val="21"/>
        </w:rPr>
        <w:t xml:space="preserve">Við gerð áætlunarinnar skal m.a. byggja á þeim meginmarkmiðum að náttúra </w:t>
      </w:r>
      <w:proofErr w:type="spellStart"/>
      <w:r>
        <w:rPr>
          <w:rFonts w:eastAsia="Calibri" w:cs="Times New Roman"/>
          <w:sz w:val="21"/>
        </w:rPr>
        <w:t>sé</w:t>
      </w:r>
      <w:proofErr w:type="spellEnd"/>
      <w:r>
        <w:rPr>
          <w:rFonts w:eastAsia="Calibri" w:cs="Times New Roman"/>
          <w:sz w:val="21"/>
        </w:rPr>
        <w:t xml:space="preserve"> vernduð, komið </w:t>
      </w:r>
      <w:proofErr w:type="spellStart"/>
      <w:r>
        <w:rPr>
          <w:rFonts w:eastAsia="Calibri" w:cs="Times New Roman"/>
          <w:sz w:val="21"/>
        </w:rPr>
        <w:t>sé</w:t>
      </w:r>
      <w:proofErr w:type="spellEnd"/>
      <w:r>
        <w:rPr>
          <w:rFonts w:eastAsia="Calibri" w:cs="Times New Roman"/>
          <w:sz w:val="21"/>
        </w:rPr>
        <w:t xml:space="preserve"> í veg fyrir náttúruspjöll og þau lagfærð, dregið </w:t>
      </w:r>
      <w:proofErr w:type="spellStart"/>
      <w:r>
        <w:rPr>
          <w:rFonts w:eastAsia="Calibri" w:cs="Times New Roman"/>
          <w:sz w:val="21"/>
        </w:rPr>
        <w:t>sé</w:t>
      </w:r>
      <w:proofErr w:type="spellEnd"/>
      <w:r>
        <w:rPr>
          <w:rFonts w:eastAsia="Calibri" w:cs="Times New Roman"/>
          <w:sz w:val="21"/>
        </w:rPr>
        <w:t xml:space="preserve"> </w:t>
      </w:r>
      <w:proofErr w:type="spellStart"/>
      <w:r>
        <w:rPr>
          <w:rFonts w:eastAsia="Calibri" w:cs="Times New Roman"/>
          <w:sz w:val="21"/>
        </w:rPr>
        <w:t>úr</w:t>
      </w:r>
      <w:proofErr w:type="spellEnd"/>
      <w:r>
        <w:rPr>
          <w:rFonts w:eastAsia="Calibri" w:cs="Times New Roman"/>
          <w:sz w:val="21"/>
        </w:rPr>
        <w:t xml:space="preserve"> raski af völdum </w:t>
      </w:r>
      <w:r w:rsidR="00A61078">
        <w:rPr>
          <w:rFonts w:eastAsia="Calibri" w:cs="Times New Roman"/>
          <w:sz w:val="21"/>
        </w:rPr>
        <w:t>ferðamanna</w:t>
      </w:r>
      <w:r>
        <w:rPr>
          <w:rFonts w:eastAsia="Calibri" w:cs="Times New Roman"/>
          <w:sz w:val="21"/>
        </w:rPr>
        <w:t xml:space="preserve">, álagi </w:t>
      </w:r>
      <w:proofErr w:type="spellStart"/>
      <w:r>
        <w:rPr>
          <w:rFonts w:eastAsia="Calibri" w:cs="Times New Roman"/>
          <w:sz w:val="21"/>
        </w:rPr>
        <w:t>sé</w:t>
      </w:r>
      <w:proofErr w:type="spellEnd"/>
      <w:r>
        <w:rPr>
          <w:rFonts w:eastAsia="Calibri" w:cs="Times New Roman"/>
          <w:sz w:val="21"/>
        </w:rPr>
        <w:t xml:space="preserve"> dreift og </w:t>
      </w:r>
      <w:proofErr w:type="spellStart"/>
      <w:r>
        <w:rPr>
          <w:rFonts w:eastAsia="Calibri" w:cs="Times New Roman"/>
          <w:sz w:val="21"/>
        </w:rPr>
        <w:t>ný</w:t>
      </w:r>
      <w:proofErr w:type="spellEnd"/>
      <w:r>
        <w:rPr>
          <w:rFonts w:eastAsia="Calibri" w:cs="Times New Roman"/>
          <w:sz w:val="21"/>
        </w:rPr>
        <w:t xml:space="preserve"> svæði metin</w:t>
      </w:r>
      <w:r w:rsidR="00AD4BDE">
        <w:rPr>
          <w:rFonts w:eastAsia="Calibri" w:cs="Times New Roman"/>
          <w:sz w:val="21"/>
        </w:rPr>
        <w:t xml:space="preserve"> með það í huga hvort og hvernig innv</w:t>
      </w:r>
      <w:r w:rsidR="00872B2D">
        <w:rPr>
          <w:rFonts w:eastAsia="Calibri" w:cs="Times New Roman"/>
          <w:sz w:val="21"/>
        </w:rPr>
        <w:t>iðauppbygging geti átt sér stað</w:t>
      </w:r>
      <w:bookmarkStart w:id="0" w:name="_GoBack"/>
      <w:bookmarkEnd w:id="0"/>
      <w:r>
        <w:rPr>
          <w:rFonts w:eastAsia="Calibri" w:cs="Times New Roman"/>
          <w:sz w:val="21"/>
        </w:rPr>
        <w:t xml:space="preserve">, uppbygging innviða falli vel að heildarsvipmóti lands og öryggi ferðamanna </w:t>
      </w:r>
      <w:proofErr w:type="spellStart"/>
      <w:r>
        <w:rPr>
          <w:rFonts w:eastAsia="Calibri" w:cs="Times New Roman"/>
          <w:sz w:val="21"/>
        </w:rPr>
        <w:t>sé</w:t>
      </w:r>
      <w:proofErr w:type="spellEnd"/>
      <w:r>
        <w:rPr>
          <w:rFonts w:eastAsia="Calibri" w:cs="Times New Roman"/>
          <w:sz w:val="21"/>
        </w:rPr>
        <w:t xml:space="preserve"> tryggt. Sjálfbær þróun skal vera </w:t>
      </w:r>
      <w:proofErr w:type="spellStart"/>
      <w:r>
        <w:rPr>
          <w:rFonts w:eastAsia="Calibri" w:cs="Times New Roman"/>
          <w:sz w:val="21"/>
        </w:rPr>
        <w:t>höfð</w:t>
      </w:r>
      <w:proofErr w:type="spellEnd"/>
      <w:r>
        <w:rPr>
          <w:rFonts w:eastAsia="Calibri" w:cs="Times New Roman"/>
          <w:sz w:val="21"/>
        </w:rPr>
        <w:t xml:space="preserve"> að leiðarljósi við gerð áætlunarinnar. </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lastRenderedPageBreak/>
        <w:t>Við gerð áætlunarinnar skal einnig taka mið af því að fjármunir nýtist sem best og skal forgangsröðun byggjast á mati á þörf fyrir uppbyggingu innviða ferðmannasvæða og ferðamannastaða á landinu í heild og í einstökum landshlutum. Gera skal grein fyrir fjáröflun og útgjöld skulu sundurliðuð eftir framkvæmdum og viðhaldi eftir því sem við á.</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Áður en áætlun samkvæmt ákvæði þessu er unnin leggur ráðherra, í samráði við þann ráðherra er fer með ferðamál, fram stefnu sína um vernd</w:t>
      </w:r>
      <w:r w:rsidR="00A050D1">
        <w:rPr>
          <w:rFonts w:eastAsia="Calibri" w:cs="Times New Roman"/>
          <w:sz w:val="21"/>
        </w:rPr>
        <w:t xml:space="preserve"> náttúru vegna</w:t>
      </w:r>
      <w:r>
        <w:rPr>
          <w:rFonts w:eastAsia="Calibri" w:cs="Times New Roman"/>
          <w:sz w:val="21"/>
        </w:rPr>
        <w:t xml:space="preserve"> uppbyggingu innviða </w:t>
      </w:r>
      <w:r w:rsidR="00A050D1">
        <w:rPr>
          <w:rFonts w:eastAsia="Calibri" w:cs="Times New Roman"/>
          <w:sz w:val="21"/>
        </w:rPr>
        <w:t>fyrir ferðamenn</w:t>
      </w:r>
      <w:r>
        <w:rPr>
          <w:rFonts w:eastAsia="Calibri" w:cs="Times New Roman"/>
          <w:sz w:val="21"/>
        </w:rPr>
        <w:t xml:space="preserve"> til </w:t>
      </w:r>
      <w:proofErr w:type="spellStart"/>
      <w:r>
        <w:rPr>
          <w:rFonts w:eastAsia="Calibri" w:cs="Times New Roman"/>
          <w:sz w:val="21"/>
        </w:rPr>
        <w:t>stýrihóps</w:t>
      </w:r>
      <w:proofErr w:type="spellEnd"/>
      <w:r>
        <w:rPr>
          <w:rFonts w:eastAsia="Calibri" w:cs="Times New Roman"/>
          <w:sz w:val="21"/>
        </w:rPr>
        <w:t xml:space="preserve"> skv. 5</w:t>
      </w:r>
      <w:r w:rsidRPr="00B4500C">
        <w:rPr>
          <w:rFonts w:eastAsia="Calibri" w:cs="Times New Roman"/>
          <w:sz w:val="21"/>
        </w:rPr>
        <w:t>. gr</w:t>
      </w:r>
      <w:r>
        <w:rPr>
          <w:rFonts w:eastAsia="Calibri" w:cs="Times New Roman"/>
          <w:sz w:val="21"/>
        </w:rPr>
        <w:t xml:space="preserve">. </w:t>
      </w:r>
      <w:proofErr w:type="spellStart"/>
      <w:r>
        <w:rPr>
          <w:rFonts w:eastAsia="Calibri" w:cs="Times New Roman"/>
          <w:sz w:val="21"/>
        </w:rPr>
        <w:t>Stýrihópurinn</w:t>
      </w:r>
      <w:proofErr w:type="spellEnd"/>
      <w:r>
        <w:rPr>
          <w:rFonts w:eastAsia="Calibri" w:cs="Times New Roman"/>
          <w:sz w:val="21"/>
        </w:rPr>
        <w:t xml:space="preserve"> undirbýr og semur tillögu að áætlun og leggur fyrir ráðherra til endanlegrar afgreiðslu og ákvörðunar. </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Stefnumarkandi áætlun til tólf ára skal endurskoða á þriggja ára fresti eða oftar ef þörf krefur.</w:t>
      </w:r>
    </w:p>
    <w:p w:rsidR="00367463" w:rsidRDefault="00367463" w:rsidP="00C10F2B">
      <w:pPr>
        <w:spacing w:after="0" w:line="240" w:lineRule="auto"/>
        <w:ind w:firstLine="284"/>
        <w:jc w:val="both"/>
        <w:rPr>
          <w:rFonts w:eastAsia="Calibri" w:cs="Times New Roman"/>
          <w:sz w:val="21"/>
        </w:rPr>
      </w:pPr>
      <w:r>
        <w:rPr>
          <w:rFonts w:eastAsia="Calibri" w:cs="Times New Roman"/>
          <w:sz w:val="21"/>
        </w:rPr>
        <w:t>Ráðherra setur í reglugerð nánari ákvæði um gerð stefnumarkandi áætlunar til tólf ára.</w:t>
      </w:r>
    </w:p>
    <w:p w:rsidR="00C10F2B" w:rsidRDefault="00C10F2B" w:rsidP="00C10F2B">
      <w:pPr>
        <w:spacing w:after="0" w:line="240" w:lineRule="auto"/>
        <w:ind w:firstLine="284"/>
        <w:rPr>
          <w:rFonts w:eastAsia="Calibri" w:cs="Times New Roman"/>
          <w:sz w:val="21"/>
        </w:rPr>
      </w:pPr>
    </w:p>
    <w:p w:rsidR="00C10F2B" w:rsidRDefault="00C10F2B" w:rsidP="00C10F2B">
      <w:pPr>
        <w:spacing w:after="0" w:line="240" w:lineRule="auto"/>
        <w:ind w:firstLine="284"/>
        <w:jc w:val="center"/>
        <w:rPr>
          <w:rFonts w:eastAsia="Calibri" w:cs="Times New Roman"/>
          <w:sz w:val="21"/>
        </w:rPr>
      </w:pPr>
      <w:r>
        <w:rPr>
          <w:rFonts w:eastAsia="Calibri" w:cs="Times New Roman"/>
          <w:sz w:val="21"/>
        </w:rPr>
        <w:t>4. gr.</w:t>
      </w:r>
    </w:p>
    <w:p w:rsidR="00C10F2B" w:rsidRDefault="00C10F2B" w:rsidP="00C10F2B">
      <w:pPr>
        <w:spacing w:after="0" w:line="240" w:lineRule="auto"/>
        <w:ind w:firstLine="284"/>
        <w:jc w:val="center"/>
        <w:rPr>
          <w:rFonts w:eastAsia="Calibri" w:cs="Times New Roman"/>
          <w:i/>
          <w:sz w:val="21"/>
        </w:rPr>
      </w:pPr>
      <w:r>
        <w:rPr>
          <w:rFonts w:eastAsia="Calibri" w:cs="Times New Roman"/>
          <w:i/>
          <w:sz w:val="21"/>
        </w:rPr>
        <w:t>Þriggja ára verkefnaáætlun.</w:t>
      </w:r>
    </w:p>
    <w:p w:rsidR="00C10F2B" w:rsidRDefault="00C10F2B" w:rsidP="00A050D1">
      <w:pPr>
        <w:spacing w:after="0" w:line="240" w:lineRule="auto"/>
        <w:ind w:firstLine="284"/>
        <w:jc w:val="both"/>
        <w:rPr>
          <w:rFonts w:eastAsia="Calibri" w:cs="Times New Roman"/>
          <w:sz w:val="21"/>
        </w:rPr>
      </w:pPr>
      <w:proofErr w:type="spellStart"/>
      <w:r>
        <w:rPr>
          <w:rFonts w:eastAsia="Calibri" w:cs="Times New Roman"/>
          <w:sz w:val="21"/>
        </w:rPr>
        <w:t>Stýrihópur</w:t>
      </w:r>
      <w:proofErr w:type="spellEnd"/>
      <w:r>
        <w:rPr>
          <w:rFonts w:eastAsia="Calibri" w:cs="Times New Roman"/>
          <w:sz w:val="21"/>
        </w:rPr>
        <w:t xml:space="preserve"> skv. 5. gr. vinnur þriggja ára verkefnaáætlun tólf ára áætlunar sem ráðherra staðfestir. Ráðherra getur gert breytingar á verkefnaáætlun telji hann hana eða einstaka hluti hennar fara í bága við tólf ára stefnumarkandi áætlun. Verkefnaáætlun skal rúmast innan ramma tólf ára áætlunarinnar og í henni skal skilgreindum verkefnum tólf ára áætlunarinnar forgangsraðað og framkvæmd þeirra og ábyrgð nánar útfærð. </w:t>
      </w:r>
      <w:r w:rsidRPr="006D5A53">
        <w:rPr>
          <w:rFonts w:eastAsia="Calibri" w:cs="Times New Roman"/>
          <w:sz w:val="21"/>
        </w:rPr>
        <w:t>Gerð skal grein fyrir fjáröflun og útgjöld skulu sundurliðuð eftir einstökum framkvæmdum</w:t>
      </w:r>
      <w:r>
        <w:rPr>
          <w:rFonts w:eastAsia="Calibri" w:cs="Times New Roman"/>
          <w:sz w:val="21"/>
        </w:rPr>
        <w:t xml:space="preserve">. Verkefnin geta meðal annars falist í hvers konar verndaraðgerðum, </w:t>
      </w:r>
      <w:proofErr w:type="spellStart"/>
      <w:r>
        <w:rPr>
          <w:rFonts w:eastAsia="Calibri" w:cs="Times New Roman"/>
          <w:sz w:val="21"/>
        </w:rPr>
        <w:t>úrbótum</w:t>
      </w:r>
      <w:proofErr w:type="spellEnd"/>
      <w:r>
        <w:rPr>
          <w:rFonts w:eastAsia="Calibri" w:cs="Times New Roman"/>
          <w:sz w:val="21"/>
        </w:rPr>
        <w:t>, uppbyggingu og viðhaldi innviða</w:t>
      </w:r>
      <w:r w:rsidR="00A050D1">
        <w:rPr>
          <w:rFonts w:eastAsia="Calibri" w:cs="Times New Roman"/>
          <w:sz w:val="21"/>
        </w:rPr>
        <w:t xml:space="preserve"> fyrir ferðamenn í </w:t>
      </w:r>
      <w:proofErr w:type="spellStart"/>
      <w:r w:rsidR="00A050D1">
        <w:rPr>
          <w:rFonts w:eastAsia="Calibri" w:cs="Times New Roman"/>
          <w:sz w:val="21"/>
        </w:rPr>
        <w:t>þágu</w:t>
      </w:r>
      <w:proofErr w:type="spellEnd"/>
      <w:r w:rsidR="00A050D1">
        <w:rPr>
          <w:rFonts w:eastAsia="Calibri" w:cs="Times New Roman"/>
          <w:sz w:val="21"/>
        </w:rPr>
        <w:t xml:space="preserve"> náttúruverndar á ferðamannastöðum, ferðamannasvæðum og ferðamannaleiðum.</w:t>
      </w:r>
    </w:p>
    <w:p w:rsidR="00C42FC3" w:rsidRDefault="00C42FC3" w:rsidP="00A050D1">
      <w:pPr>
        <w:spacing w:after="0" w:line="240" w:lineRule="auto"/>
        <w:ind w:firstLine="284"/>
        <w:jc w:val="both"/>
        <w:rPr>
          <w:rFonts w:eastAsia="Calibri" w:cs="Times New Roman"/>
          <w:sz w:val="21"/>
        </w:rPr>
      </w:pPr>
      <w:r>
        <w:rPr>
          <w:rFonts w:eastAsia="Calibri" w:cs="Times New Roman"/>
          <w:sz w:val="21"/>
        </w:rPr>
        <w:t>Ráðherra setur í reglugerð nánari ákvæði um gerð þriggja ára verkefnaáætlunar.</w:t>
      </w:r>
    </w:p>
    <w:p w:rsidR="00C10F2B" w:rsidRPr="00C50E7A" w:rsidRDefault="00C10F2B" w:rsidP="00C10F2B">
      <w:pPr>
        <w:spacing w:after="0" w:line="240" w:lineRule="auto"/>
        <w:ind w:left="284"/>
        <w:rPr>
          <w:rFonts w:eastAsia="Calibri" w:cs="Times New Roman"/>
          <w:sz w:val="21"/>
        </w:rPr>
      </w:pPr>
    </w:p>
    <w:p w:rsidR="00C10F2B" w:rsidRDefault="00C10F2B" w:rsidP="00C10F2B">
      <w:pPr>
        <w:spacing w:after="0" w:line="240" w:lineRule="auto"/>
        <w:ind w:firstLine="284"/>
        <w:jc w:val="center"/>
        <w:rPr>
          <w:rFonts w:eastAsia="Calibri" w:cs="Times New Roman"/>
          <w:sz w:val="21"/>
        </w:rPr>
      </w:pPr>
      <w:r>
        <w:rPr>
          <w:rFonts w:eastAsia="Calibri" w:cs="Times New Roman"/>
          <w:sz w:val="21"/>
        </w:rPr>
        <w:t>5. gr.</w:t>
      </w:r>
    </w:p>
    <w:p w:rsidR="00C10F2B" w:rsidRDefault="00C10F2B" w:rsidP="00C10F2B">
      <w:pPr>
        <w:spacing w:after="0" w:line="240" w:lineRule="auto"/>
        <w:ind w:firstLine="284"/>
        <w:jc w:val="center"/>
        <w:rPr>
          <w:rFonts w:eastAsia="Calibri" w:cs="Times New Roman"/>
          <w:i/>
          <w:sz w:val="21"/>
        </w:rPr>
      </w:pPr>
      <w:proofErr w:type="spellStart"/>
      <w:r>
        <w:rPr>
          <w:rFonts w:eastAsia="Calibri" w:cs="Times New Roman"/>
          <w:i/>
          <w:sz w:val="21"/>
        </w:rPr>
        <w:t>Stýrihópur</w:t>
      </w:r>
      <w:proofErr w:type="spellEnd"/>
      <w:r>
        <w:rPr>
          <w:rFonts w:eastAsia="Calibri" w:cs="Times New Roman"/>
          <w:i/>
          <w:sz w:val="21"/>
        </w:rPr>
        <w:t>.</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Ráðherra skipar</w:t>
      </w:r>
      <w:r w:rsidR="00C72E36">
        <w:rPr>
          <w:rFonts w:eastAsia="Calibri" w:cs="Times New Roman"/>
          <w:sz w:val="21"/>
        </w:rPr>
        <w:t xml:space="preserve"> til þriggja ára í senn</w:t>
      </w:r>
      <w:r>
        <w:rPr>
          <w:rFonts w:eastAsia="Calibri" w:cs="Times New Roman"/>
          <w:sz w:val="21"/>
        </w:rPr>
        <w:t xml:space="preserve"> </w:t>
      </w:r>
      <w:r w:rsidR="002C49A2">
        <w:rPr>
          <w:rFonts w:eastAsia="Calibri" w:cs="Times New Roman"/>
          <w:sz w:val="21"/>
        </w:rPr>
        <w:t>þriggja</w:t>
      </w:r>
      <w:r>
        <w:rPr>
          <w:rFonts w:eastAsia="Calibri" w:cs="Times New Roman"/>
          <w:sz w:val="21"/>
        </w:rPr>
        <w:t xml:space="preserve"> manna </w:t>
      </w:r>
      <w:proofErr w:type="spellStart"/>
      <w:r>
        <w:rPr>
          <w:rFonts w:eastAsia="Calibri" w:cs="Times New Roman"/>
          <w:sz w:val="21"/>
        </w:rPr>
        <w:t>stýrihóp</w:t>
      </w:r>
      <w:proofErr w:type="spellEnd"/>
      <w:r>
        <w:rPr>
          <w:rFonts w:eastAsia="Calibri" w:cs="Times New Roman"/>
          <w:sz w:val="21"/>
        </w:rPr>
        <w:t xml:space="preserve"> sem hefur umsjón með gerð tillagna að stefnumarkandi áætlun til tólf ára og þriggja ára verkefnaáætlun. Einn meðlimur er ti</w:t>
      </w:r>
      <w:r w:rsidR="002C49A2">
        <w:rPr>
          <w:rFonts w:eastAsia="Calibri" w:cs="Times New Roman"/>
          <w:sz w:val="21"/>
        </w:rPr>
        <w:t xml:space="preserve">lnefndur af ráðherra ferðamála, </w:t>
      </w:r>
      <w:r>
        <w:rPr>
          <w:rFonts w:eastAsia="Calibri" w:cs="Times New Roman"/>
          <w:sz w:val="21"/>
        </w:rPr>
        <w:t>einn af Sambandi íslenskra sveitarfélaga</w:t>
      </w:r>
      <w:r w:rsidR="008A13AC">
        <w:rPr>
          <w:rFonts w:eastAsia="Calibri" w:cs="Times New Roman"/>
          <w:sz w:val="21"/>
        </w:rPr>
        <w:t xml:space="preserve"> og</w:t>
      </w:r>
      <w:r>
        <w:rPr>
          <w:rFonts w:eastAsia="Calibri" w:cs="Times New Roman"/>
          <w:sz w:val="21"/>
        </w:rPr>
        <w:t xml:space="preserve"> einn án tilnefningar og skal sá vera skipaður formaður hópsins. Sömu aðilar tilnefna jafnmarga varamenn sem eru skipaðir með sama hætti.</w:t>
      </w:r>
    </w:p>
    <w:p w:rsidR="00C10F2B" w:rsidRDefault="00C10F2B" w:rsidP="00C10F2B">
      <w:pPr>
        <w:spacing w:after="0" w:line="240" w:lineRule="auto"/>
        <w:ind w:firstLine="284"/>
        <w:jc w:val="both"/>
        <w:rPr>
          <w:rFonts w:eastAsia="Calibri" w:cs="Times New Roman"/>
          <w:sz w:val="21"/>
        </w:rPr>
      </w:pPr>
      <w:proofErr w:type="spellStart"/>
      <w:r>
        <w:rPr>
          <w:rFonts w:eastAsia="Calibri" w:cs="Times New Roman"/>
          <w:sz w:val="21"/>
        </w:rPr>
        <w:t>Stýrihópurinn</w:t>
      </w:r>
      <w:proofErr w:type="spellEnd"/>
      <w:r>
        <w:rPr>
          <w:rFonts w:eastAsia="Calibri" w:cs="Times New Roman"/>
          <w:sz w:val="21"/>
        </w:rPr>
        <w:t xml:space="preserve"> skal við undirbúning tillagna um stefnumarkandi tólf ára áætlun og þriggja ára verkefnaáætlun </w:t>
      </w:r>
      <w:r w:rsidR="00C72E36">
        <w:rPr>
          <w:rFonts w:eastAsia="Calibri" w:cs="Times New Roman"/>
          <w:sz w:val="21"/>
        </w:rPr>
        <w:t>byggja á tillögum</w:t>
      </w:r>
      <w:r>
        <w:rPr>
          <w:rFonts w:eastAsia="Calibri" w:cs="Times New Roman"/>
          <w:sz w:val="21"/>
        </w:rPr>
        <w:t xml:space="preserve"> samráðshóp</w:t>
      </w:r>
      <w:r w:rsidR="00F514D7">
        <w:rPr>
          <w:rFonts w:eastAsia="Calibri" w:cs="Times New Roman"/>
          <w:sz w:val="21"/>
        </w:rPr>
        <w:t>s</w:t>
      </w:r>
      <w:r>
        <w:rPr>
          <w:rFonts w:eastAsia="Calibri" w:cs="Times New Roman"/>
          <w:sz w:val="21"/>
        </w:rPr>
        <w:t xml:space="preserve"> skv. 6. gr. </w:t>
      </w:r>
      <w:proofErr w:type="spellStart"/>
      <w:r w:rsidR="009A1205">
        <w:rPr>
          <w:rFonts w:eastAsia="Calibri" w:cs="Times New Roman"/>
          <w:sz w:val="21"/>
        </w:rPr>
        <w:t>Stýrihópurinn</w:t>
      </w:r>
      <w:proofErr w:type="spellEnd"/>
      <w:r w:rsidR="009A1205">
        <w:rPr>
          <w:rFonts w:eastAsia="Calibri" w:cs="Times New Roman"/>
          <w:sz w:val="21"/>
        </w:rPr>
        <w:t xml:space="preserve"> skal forgangsraða verkefnum innan áætlananna. </w:t>
      </w:r>
    </w:p>
    <w:p w:rsidR="00101717" w:rsidRDefault="00C42FC3" w:rsidP="00C72E36">
      <w:pPr>
        <w:spacing w:after="0" w:line="240" w:lineRule="auto"/>
        <w:ind w:firstLine="284"/>
        <w:jc w:val="both"/>
        <w:rPr>
          <w:rFonts w:eastAsia="Calibri" w:cs="Times New Roman"/>
          <w:sz w:val="21"/>
        </w:rPr>
      </w:pPr>
      <w:r>
        <w:rPr>
          <w:rFonts w:eastAsia="Calibri" w:cs="Times New Roman"/>
          <w:sz w:val="21"/>
        </w:rPr>
        <w:t xml:space="preserve">Ráðherra setur reglur um hvernig </w:t>
      </w:r>
      <w:proofErr w:type="spellStart"/>
      <w:r>
        <w:rPr>
          <w:rFonts w:eastAsia="Calibri" w:cs="Times New Roman"/>
          <w:sz w:val="21"/>
        </w:rPr>
        <w:t>stýrihópur</w:t>
      </w:r>
      <w:proofErr w:type="spellEnd"/>
      <w:r>
        <w:rPr>
          <w:rFonts w:eastAsia="Calibri" w:cs="Times New Roman"/>
          <w:sz w:val="21"/>
        </w:rPr>
        <w:t xml:space="preserve"> skuli starfa, m.a. um upplýsingaöflun og samstarf </w:t>
      </w:r>
      <w:proofErr w:type="spellStart"/>
      <w:r>
        <w:rPr>
          <w:rFonts w:eastAsia="Calibri" w:cs="Times New Roman"/>
          <w:sz w:val="21"/>
        </w:rPr>
        <w:t>stýrihóps</w:t>
      </w:r>
      <w:proofErr w:type="spellEnd"/>
      <w:r>
        <w:rPr>
          <w:rFonts w:eastAsia="Calibri" w:cs="Times New Roman"/>
          <w:sz w:val="21"/>
        </w:rPr>
        <w:t xml:space="preserve"> og samráðshóps. Reglurnar skulu birtar í Stjórnartíðindum. </w:t>
      </w:r>
    </w:p>
    <w:p w:rsidR="00C10F2B" w:rsidRDefault="00C10F2B" w:rsidP="00C10F2B">
      <w:pPr>
        <w:spacing w:after="0" w:line="240" w:lineRule="auto"/>
        <w:jc w:val="both"/>
        <w:rPr>
          <w:rFonts w:eastAsia="Calibri" w:cs="Times New Roman"/>
          <w:sz w:val="21"/>
        </w:rPr>
      </w:pPr>
    </w:p>
    <w:p w:rsidR="00C10F2B" w:rsidRDefault="00C10F2B" w:rsidP="00C10F2B">
      <w:pPr>
        <w:spacing w:after="0" w:line="240" w:lineRule="auto"/>
        <w:jc w:val="center"/>
        <w:rPr>
          <w:rFonts w:eastAsia="Calibri" w:cs="Times New Roman"/>
          <w:sz w:val="21"/>
        </w:rPr>
      </w:pPr>
      <w:r>
        <w:rPr>
          <w:rFonts w:eastAsia="Calibri" w:cs="Times New Roman"/>
          <w:sz w:val="21"/>
        </w:rPr>
        <w:t>6. gr.</w:t>
      </w:r>
    </w:p>
    <w:p w:rsidR="00C10F2B" w:rsidRDefault="00C10F2B" w:rsidP="00C10F2B">
      <w:pPr>
        <w:spacing w:after="0" w:line="240" w:lineRule="auto"/>
        <w:jc w:val="center"/>
        <w:rPr>
          <w:rFonts w:eastAsia="Calibri" w:cs="Times New Roman"/>
          <w:i/>
          <w:sz w:val="21"/>
        </w:rPr>
      </w:pPr>
      <w:r>
        <w:rPr>
          <w:rFonts w:eastAsia="Calibri" w:cs="Times New Roman"/>
          <w:i/>
          <w:sz w:val="21"/>
        </w:rPr>
        <w:t>Samráðshópur.</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 xml:space="preserve">Ráðherra skipar </w:t>
      </w:r>
      <w:r w:rsidR="00C72E36">
        <w:rPr>
          <w:rFonts w:eastAsia="Calibri" w:cs="Times New Roman"/>
          <w:sz w:val="21"/>
        </w:rPr>
        <w:t xml:space="preserve">til þriggja ára í senn </w:t>
      </w:r>
      <w:r>
        <w:rPr>
          <w:rFonts w:eastAsia="Calibri" w:cs="Times New Roman"/>
          <w:sz w:val="21"/>
        </w:rPr>
        <w:t xml:space="preserve">samráðshóp. Einn meðlimur er </w:t>
      </w:r>
      <w:r w:rsidR="009A1205">
        <w:rPr>
          <w:rFonts w:eastAsia="Calibri" w:cs="Times New Roman"/>
          <w:sz w:val="21"/>
        </w:rPr>
        <w:t>tilnefndur af hverri þeirri opinberri stofnun sem aðild á að áætluninni</w:t>
      </w:r>
      <w:r w:rsidR="00A77DA0">
        <w:rPr>
          <w:rFonts w:eastAsia="Calibri" w:cs="Times New Roman"/>
          <w:sz w:val="21"/>
        </w:rPr>
        <w:t xml:space="preserve"> sbr. 7. gr.</w:t>
      </w:r>
      <w:r w:rsidR="009A1205">
        <w:rPr>
          <w:rFonts w:eastAsia="Calibri" w:cs="Times New Roman"/>
          <w:sz w:val="21"/>
        </w:rPr>
        <w:t>,</w:t>
      </w:r>
      <w:r>
        <w:rPr>
          <w:rFonts w:eastAsia="Calibri" w:cs="Times New Roman"/>
          <w:sz w:val="21"/>
        </w:rPr>
        <w:t xml:space="preserve"> einn af Vegagerðinni, einn af Ferðamálastofu, einn af Samtökum ferðaþjónustunnar,</w:t>
      </w:r>
      <w:r w:rsidR="002C49A2">
        <w:rPr>
          <w:rFonts w:eastAsia="Calibri" w:cs="Times New Roman"/>
          <w:sz w:val="21"/>
        </w:rPr>
        <w:t xml:space="preserve"> einn af Landssamtökum landeigenda,</w:t>
      </w:r>
      <w:r>
        <w:rPr>
          <w:rFonts w:eastAsia="Calibri" w:cs="Times New Roman"/>
          <w:sz w:val="21"/>
        </w:rPr>
        <w:t xml:space="preserve"> einn af útivistarfélögum, einn af </w:t>
      </w:r>
      <w:r w:rsidR="00F33871">
        <w:rPr>
          <w:rFonts w:eastAsia="Calibri" w:cs="Times New Roman"/>
          <w:sz w:val="21"/>
        </w:rPr>
        <w:t>háskólasamfélaginu,</w:t>
      </w:r>
      <w:r>
        <w:rPr>
          <w:rFonts w:eastAsia="Calibri" w:cs="Times New Roman"/>
          <w:sz w:val="21"/>
        </w:rPr>
        <w:t xml:space="preserve"> einn af náttúruverndarsamtökum</w:t>
      </w:r>
      <w:r w:rsidR="00F33871">
        <w:rPr>
          <w:rFonts w:eastAsia="Calibri" w:cs="Times New Roman"/>
          <w:sz w:val="21"/>
        </w:rPr>
        <w:t xml:space="preserve"> og einn án tilnefningar og skal sá vera skipaður formaður hópsins</w:t>
      </w:r>
      <w:r>
        <w:rPr>
          <w:rFonts w:eastAsia="Calibri" w:cs="Times New Roman"/>
          <w:sz w:val="21"/>
        </w:rPr>
        <w:t>. Sömu aðilar tilnefna jafnmarga varamenn sem eru skipaðir með sama hætti.</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 xml:space="preserve">Samráðshópurinn skal vinna með </w:t>
      </w:r>
      <w:proofErr w:type="spellStart"/>
      <w:r>
        <w:rPr>
          <w:rFonts w:eastAsia="Calibri" w:cs="Times New Roman"/>
          <w:sz w:val="21"/>
        </w:rPr>
        <w:t>stýrihópi</w:t>
      </w:r>
      <w:proofErr w:type="spellEnd"/>
      <w:r>
        <w:rPr>
          <w:rFonts w:eastAsia="Calibri" w:cs="Times New Roman"/>
          <w:sz w:val="21"/>
        </w:rPr>
        <w:t xml:space="preserve"> við undirbúning tillagna um stefnumarkandi tólf ára áætlun og þriggja ára verkefnaáætlun</w:t>
      </w:r>
      <w:r w:rsidR="009A1205">
        <w:rPr>
          <w:rFonts w:eastAsia="Calibri" w:cs="Times New Roman"/>
          <w:sz w:val="21"/>
        </w:rPr>
        <w:t xml:space="preserve"> og gera tillögur að innviðauppbyggingu</w:t>
      </w:r>
      <w:r w:rsidR="00F53443">
        <w:rPr>
          <w:rFonts w:eastAsia="Calibri" w:cs="Times New Roman"/>
          <w:sz w:val="21"/>
        </w:rPr>
        <w:t>.</w:t>
      </w:r>
      <w:r w:rsidR="009A1205">
        <w:rPr>
          <w:rFonts w:eastAsia="Calibri" w:cs="Times New Roman"/>
          <w:sz w:val="21"/>
        </w:rPr>
        <w:t xml:space="preserve"> </w:t>
      </w:r>
    </w:p>
    <w:p w:rsidR="00AC4D80" w:rsidRPr="00B812BE" w:rsidRDefault="00AC4D80" w:rsidP="00C10F2B">
      <w:pPr>
        <w:spacing w:after="0" w:line="240" w:lineRule="auto"/>
        <w:ind w:firstLine="284"/>
        <w:jc w:val="both"/>
        <w:rPr>
          <w:rFonts w:eastAsia="Calibri" w:cs="Times New Roman"/>
          <w:sz w:val="21"/>
        </w:rPr>
      </w:pPr>
      <w:r>
        <w:rPr>
          <w:rFonts w:eastAsia="Calibri" w:cs="Times New Roman"/>
          <w:sz w:val="21"/>
        </w:rPr>
        <w:lastRenderedPageBreak/>
        <w:t xml:space="preserve">Ráðherra setur reglur um hvernig samráðshópur skuli starfa, m.a. um upplýsingaöflun og samstarf </w:t>
      </w:r>
      <w:proofErr w:type="spellStart"/>
      <w:r>
        <w:rPr>
          <w:rFonts w:eastAsia="Calibri" w:cs="Times New Roman"/>
          <w:sz w:val="21"/>
        </w:rPr>
        <w:t>stýrihóps</w:t>
      </w:r>
      <w:proofErr w:type="spellEnd"/>
      <w:r>
        <w:rPr>
          <w:rFonts w:eastAsia="Calibri" w:cs="Times New Roman"/>
          <w:sz w:val="21"/>
        </w:rPr>
        <w:t xml:space="preserve"> og samráðshóps. Reglurnar skulu birtar í Stjórnartíðindum.</w:t>
      </w:r>
    </w:p>
    <w:p w:rsidR="00C10F2B" w:rsidRDefault="00C10F2B" w:rsidP="00C10F2B">
      <w:pPr>
        <w:spacing w:after="0" w:line="240" w:lineRule="auto"/>
        <w:rPr>
          <w:rFonts w:eastAsia="Calibri" w:cs="Times New Roman"/>
          <w:sz w:val="21"/>
        </w:rPr>
      </w:pPr>
    </w:p>
    <w:p w:rsidR="00C10F2B" w:rsidRDefault="00C10F2B" w:rsidP="00C10F2B">
      <w:pPr>
        <w:spacing w:after="0" w:line="240" w:lineRule="auto"/>
        <w:rPr>
          <w:rFonts w:eastAsia="Calibri" w:cs="Times New Roman"/>
          <w:sz w:val="21"/>
        </w:rPr>
      </w:pPr>
    </w:p>
    <w:p w:rsidR="00C10F2B" w:rsidRDefault="00C10F2B" w:rsidP="00C10F2B">
      <w:pPr>
        <w:spacing w:after="0" w:line="240" w:lineRule="auto"/>
        <w:jc w:val="center"/>
        <w:rPr>
          <w:rFonts w:eastAsia="Calibri" w:cs="Times New Roman"/>
          <w:sz w:val="21"/>
        </w:rPr>
      </w:pPr>
      <w:r>
        <w:rPr>
          <w:rFonts w:eastAsia="Calibri" w:cs="Times New Roman"/>
          <w:sz w:val="21"/>
        </w:rPr>
        <w:t>7.gr.</w:t>
      </w:r>
    </w:p>
    <w:p w:rsidR="00C10F2B" w:rsidRDefault="00C10F2B" w:rsidP="00C10F2B">
      <w:pPr>
        <w:spacing w:after="0" w:line="240" w:lineRule="auto"/>
        <w:jc w:val="center"/>
        <w:rPr>
          <w:rFonts w:eastAsia="Calibri" w:cs="Times New Roman"/>
          <w:i/>
          <w:sz w:val="21"/>
        </w:rPr>
      </w:pPr>
      <w:r>
        <w:rPr>
          <w:rFonts w:eastAsia="Calibri" w:cs="Times New Roman"/>
          <w:i/>
          <w:sz w:val="21"/>
        </w:rPr>
        <w:t xml:space="preserve"> </w:t>
      </w:r>
      <w:r w:rsidR="00A050D1">
        <w:rPr>
          <w:rFonts w:eastAsia="Calibri" w:cs="Times New Roman"/>
          <w:i/>
          <w:sz w:val="21"/>
        </w:rPr>
        <w:t>A</w:t>
      </w:r>
      <w:r>
        <w:rPr>
          <w:rFonts w:eastAsia="Calibri" w:cs="Times New Roman"/>
          <w:i/>
          <w:sz w:val="21"/>
        </w:rPr>
        <w:t>ðild að tólf ára stefnumarkandi áætlun og þriggja ára verkefnaáætlun.</w:t>
      </w:r>
    </w:p>
    <w:p w:rsidR="00C10F2B" w:rsidRDefault="00A050D1" w:rsidP="00C10F2B">
      <w:pPr>
        <w:spacing w:after="0" w:line="240" w:lineRule="auto"/>
        <w:ind w:firstLine="284"/>
        <w:jc w:val="both"/>
        <w:rPr>
          <w:rFonts w:eastAsia="Calibri" w:cs="Times New Roman"/>
          <w:sz w:val="21"/>
        </w:rPr>
      </w:pPr>
      <w:r>
        <w:rPr>
          <w:rFonts w:eastAsia="Calibri" w:cs="Times New Roman"/>
          <w:sz w:val="21"/>
        </w:rPr>
        <w:t>Ferðamannasvæði,</w:t>
      </w:r>
      <w:r w:rsidR="00C10F2B">
        <w:rPr>
          <w:rFonts w:eastAsia="Calibri" w:cs="Times New Roman"/>
          <w:sz w:val="21"/>
        </w:rPr>
        <w:t xml:space="preserve"> ferðamannastaðir</w:t>
      </w:r>
      <w:r>
        <w:rPr>
          <w:rFonts w:eastAsia="Calibri" w:cs="Times New Roman"/>
          <w:sz w:val="21"/>
        </w:rPr>
        <w:t xml:space="preserve"> og ferðamannaleiðir</w:t>
      </w:r>
      <w:r w:rsidR="00C10F2B">
        <w:rPr>
          <w:rFonts w:eastAsia="Calibri" w:cs="Times New Roman"/>
          <w:sz w:val="21"/>
        </w:rPr>
        <w:t xml:space="preserve"> í eigu </w:t>
      </w:r>
      <w:r w:rsidR="002D1C3E">
        <w:rPr>
          <w:rFonts w:eastAsia="Calibri" w:cs="Times New Roman"/>
          <w:sz w:val="21"/>
        </w:rPr>
        <w:t>ríkisins</w:t>
      </w:r>
      <w:r w:rsidR="00C10F2B">
        <w:rPr>
          <w:rFonts w:eastAsia="Calibri" w:cs="Times New Roman"/>
          <w:sz w:val="21"/>
        </w:rPr>
        <w:t xml:space="preserve"> eiga sjálfkrafa aðild að tólf ára stefnumarkandi áætlun skv. 3. gr. og þriggja ára verkefnaáætlun skv. 4. gr. Sveitarfélög skulu gera tillögur til </w:t>
      </w:r>
      <w:proofErr w:type="spellStart"/>
      <w:r w:rsidR="00C10F2B">
        <w:rPr>
          <w:rFonts w:eastAsia="Calibri" w:cs="Times New Roman"/>
          <w:sz w:val="21"/>
        </w:rPr>
        <w:t>stýrihóps</w:t>
      </w:r>
      <w:proofErr w:type="spellEnd"/>
      <w:r w:rsidR="00C10F2B">
        <w:rPr>
          <w:rFonts w:eastAsia="Calibri" w:cs="Times New Roman"/>
          <w:sz w:val="21"/>
        </w:rPr>
        <w:t xml:space="preserve"> skv. 5. gr. um ferðamannasvæði</w:t>
      </w:r>
      <w:r>
        <w:rPr>
          <w:rFonts w:eastAsia="Calibri" w:cs="Times New Roman"/>
          <w:sz w:val="21"/>
        </w:rPr>
        <w:t>,</w:t>
      </w:r>
      <w:r w:rsidR="00C10F2B">
        <w:rPr>
          <w:rFonts w:eastAsia="Calibri" w:cs="Times New Roman"/>
          <w:sz w:val="21"/>
        </w:rPr>
        <w:t xml:space="preserve"> ferðamannastaði</w:t>
      </w:r>
      <w:r>
        <w:rPr>
          <w:rFonts w:eastAsia="Calibri" w:cs="Times New Roman"/>
          <w:sz w:val="21"/>
        </w:rPr>
        <w:t xml:space="preserve"> og ferðamannaleiðir</w:t>
      </w:r>
      <w:r w:rsidR="00C10F2B">
        <w:rPr>
          <w:rFonts w:eastAsia="Calibri" w:cs="Times New Roman"/>
          <w:sz w:val="21"/>
        </w:rPr>
        <w:t xml:space="preserve"> sem kjósa að eiga aðild að áætlununum, staðsett eru innan marka þeirra og eru ekki í eigu </w:t>
      </w:r>
      <w:r w:rsidR="002D1C3E">
        <w:rPr>
          <w:rFonts w:eastAsia="Calibri" w:cs="Times New Roman"/>
          <w:sz w:val="21"/>
        </w:rPr>
        <w:t>ríkisins</w:t>
      </w:r>
      <w:r w:rsidR="00C10F2B">
        <w:rPr>
          <w:rFonts w:eastAsia="Calibri" w:cs="Times New Roman"/>
          <w:sz w:val="21"/>
        </w:rPr>
        <w:t>.</w:t>
      </w:r>
    </w:p>
    <w:p w:rsidR="00A050D1" w:rsidRDefault="00A050D1" w:rsidP="00A050D1">
      <w:pPr>
        <w:spacing w:after="0" w:line="240" w:lineRule="auto"/>
        <w:jc w:val="both"/>
        <w:rPr>
          <w:rFonts w:eastAsia="Calibri" w:cs="Times New Roman"/>
          <w:sz w:val="21"/>
        </w:rPr>
      </w:pPr>
    </w:p>
    <w:p w:rsidR="00A050D1" w:rsidRDefault="00A050D1" w:rsidP="00A050D1">
      <w:pPr>
        <w:spacing w:after="0" w:line="240" w:lineRule="auto"/>
        <w:jc w:val="center"/>
        <w:rPr>
          <w:rFonts w:eastAsia="Calibri" w:cs="Times New Roman"/>
          <w:sz w:val="21"/>
        </w:rPr>
      </w:pPr>
      <w:r>
        <w:rPr>
          <w:rFonts w:eastAsia="Calibri" w:cs="Times New Roman"/>
          <w:sz w:val="21"/>
        </w:rPr>
        <w:t>8. gr.</w:t>
      </w:r>
    </w:p>
    <w:p w:rsidR="00A050D1" w:rsidRDefault="00A050D1" w:rsidP="00A050D1">
      <w:pPr>
        <w:spacing w:after="0" w:line="240" w:lineRule="auto"/>
        <w:jc w:val="center"/>
        <w:rPr>
          <w:rFonts w:eastAsia="Calibri" w:cs="Times New Roman"/>
          <w:i/>
          <w:sz w:val="21"/>
        </w:rPr>
      </w:pPr>
      <w:r>
        <w:rPr>
          <w:rFonts w:eastAsia="Calibri" w:cs="Times New Roman"/>
          <w:i/>
          <w:sz w:val="21"/>
        </w:rPr>
        <w:t>Nýtingarsamningar við landeigendur.</w:t>
      </w:r>
    </w:p>
    <w:p w:rsidR="00043B7A" w:rsidRDefault="002D1C3E" w:rsidP="00AC4D80">
      <w:pPr>
        <w:spacing w:after="0" w:line="240" w:lineRule="auto"/>
        <w:ind w:firstLine="284"/>
        <w:jc w:val="both"/>
        <w:rPr>
          <w:rFonts w:eastAsia="Calibri" w:cs="Times New Roman"/>
          <w:sz w:val="21"/>
        </w:rPr>
      </w:pPr>
      <w:r>
        <w:rPr>
          <w:rFonts w:eastAsia="Calibri" w:cs="Times New Roman"/>
          <w:sz w:val="21"/>
        </w:rPr>
        <w:t>Um f</w:t>
      </w:r>
      <w:r w:rsidR="00367463">
        <w:rPr>
          <w:rFonts w:eastAsia="Calibri" w:cs="Times New Roman"/>
          <w:sz w:val="21"/>
        </w:rPr>
        <w:t xml:space="preserve">erðamannastaði, ferðamannasvæði og ferðamannaleiðir </w:t>
      </w:r>
      <w:r>
        <w:rPr>
          <w:rFonts w:eastAsia="Calibri" w:cs="Times New Roman"/>
          <w:sz w:val="21"/>
        </w:rPr>
        <w:t>sem ekki eru í eigu ríkisins og aðild eiga að áætlununum skal gera nýtingarsamning um vernd, uppbyggingu</w:t>
      </w:r>
      <w:r w:rsidR="00AC4D80">
        <w:rPr>
          <w:rFonts w:eastAsia="Calibri" w:cs="Times New Roman"/>
          <w:sz w:val="21"/>
        </w:rPr>
        <w:t xml:space="preserve">, viðhald og aðgengi að svæðunum. Ferðamannastaðir, ferðamannasvæði og ferðamannaleiðir sem njóta greiðsluþátttöku </w:t>
      </w:r>
      <w:proofErr w:type="spellStart"/>
      <w:r w:rsidR="00AC4D80">
        <w:rPr>
          <w:rFonts w:eastAsia="Calibri" w:cs="Times New Roman"/>
          <w:sz w:val="21"/>
        </w:rPr>
        <w:t>úr</w:t>
      </w:r>
      <w:proofErr w:type="spellEnd"/>
      <w:r w:rsidR="00AC4D80">
        <w:rPr>
          <w:rFonts w:eastAsia="Calibri" w:cs="Times New Roman"/>
          <w:sz w:val="21"/>
        </w:rPr>
        <w:t xml:space="preserve"> ríkissjóði með aðild að áætlununum skulu vera opin </w:t>
      </w:r>
      <w:r w:rsidR="00043B7A">
        <w:rPr>
          <w:rFonts w:eastAsia="Calibri" w:cs="Times New Roman"/>
          <w:sz w:val="21"/>
        </w:rPr>
        <w:t xml:space="preserve">gjaldfrjálsri </w:t>
      </w:r>
      <w:r w:rsidR="00AC4D80">
        <w:rPr>
          <w:rFonts w:eastAsia="Calibri" w:cs="Times New Roman"/>
          <w:sz w:val="21"/>
        </w:rPr>
        <w:t xml:space="preserve">umferð almennings eftir því sem nánar er kveðið á um í lögum og reglugerðum. </w:t>
      </w:r>
    </w:p>
    <w:p w:rsidR="002D1C3E" w:rsidRPr="00A050D1" w:rsidRDefault="002D1C3E" w:rsidP="00AC4D80">
      <w:pPr>
        <w:spacing w:after="0" w:line="240" w:lineRule="auto"/>
        <w:ind w:firstLine="284"/>
        <w:jc w:val="both"/>
        <w:rPr>
          <w:rFonts w:eastAsia="Calibri" w:cs="Times New Roman"/>
          <w:sz w:val="21"/>
        </w:rPr>
      </w:pPr>
      <w:r>
        <w:rPr>
          <w:rFonts w:eastAsia="Calibri" w:cs="Times New Roman"/>
          <w:sz w:val="21"/>
        </w:rPr>
        <w:t xml:space="preserve">Ráðherra setur í reglugerð nánari ákvæði um gerð og innihald nýtingarsamninga. </w:t>
      </w:r>
    </w:p>
    <w:p w:rsidR="00C10F2B" w:rsidRDefault="00C10F2B" w:rsidP="00B24D33">
      <w:pPr>
        <w:spacing w:after="0" w:line="240" w:lineRule="auto"/>
        <w:jc w:val="both"/>
        <w:rPr>
          <w:rFonts w:eastAsia="Calibri" w:cs="Times New Roman"/>
          <w:sz w:val="21"/>
        </w:rPr>
      </w:pPr>
    </w:p>
    <w:p w:rsidR="00C10F2B" w:rsidRPr="00CF2F63" w:rsidRDefault="00C10F2B" w:rsidP="00C10F2B">
      <w:pPr>
        <w:spacing w:after="0" w:line="240" w:lineRule="auto"/>
        <w:ind w:firstLine="284"/>
        <w:rPr>
          <w:rFonts w:eastAsia="Calibri" w:cs="Times New Roman"/>
          <w:sz w:val="21"/>
        </w:rPr>
      </w:pPr>
    </w:p>
    <w:p w:rsidR="00C10F2B" w:rsidRDefault="00243A36" w:rsidP="00C10F2B">
      <w:pPr>
        <w:spacing w:after="0" w:line="240" w:lineRule="auto"/>
        <w:ind w:firstLine="284"/>
        <w:jc w:val="center"/>
        <w:rPr>
          <w:rFonts w:eastAsia="Calibri" w:cs="Times New Roman"/>
          <w:sz w:val="21"/>
        </w:rPr>
      </w:pPr>
      <w:r>
        <w:rPr>
          <w:rFonts w:eastAsia="Calibri" w:cs="Times New Roman"/>
          <w:sz w:val="21"/>
        </w:rPr>
        <w:t>9</w:t>
      </w:r>
      <w:r w:rsidR="00C10F2B">
        <w:rPr>
          <w:rFonts w:eastAsia="Calibri" w:cs="Times New Roman"/>
          <w:sz w:val="21"/>
        </w:rPr>
        <w:t>.gr.</w:t>
      </w:r>
    </w:p>
    <w:p w:rsidR="00C10F2B" w:rsidRDefault="00C10F2B" w:rsidP="00C10F2B">
      <w:pPr>
        <w:spacing w:after="0" w:line="240" w:lineRule="auto"/>
        <w:ind w:firstLine="284"/>
        <w:jc w:val="center"/>
        <w:rPr>
          <w:rFonts w:eastAsia="Calibri" w:cs="Times New Roman"/>
          <w:i/>
          <w:sz w:val="21"/>
        </w:rPr>
      </w:pPr>
      <w:r>
        <w:rPr>
          <w:rFonts w:eastAsia="Calibri" w:cs="Times New Roman"/>
          <w:i/>
          <w:sz w:val="21"/>
        </w:rPr>
        <w:t>Gildistaka 12 ára áætlunar og þriggja ára verkefnaáætlunar.</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 xml:space="preserve">Stefnumarkandi áætlun til tólf ára tekur gildi þegar Alþingi hefur samþykkt hana sem þingsályktun. Þriggja ára verkefnaáætlun áætlunarinnar tekur </w:t>
      </w:r>
      <w:r w:rsidR="00922179">
        <w:rPr>
          <w:rFonts w:eastAsia="Calibri" w:cs="Times New Roman"/>
          <w:sz w:val="21"/>
        </w:rPr>
        <w:t>gildi þegar ráðherra hefur staðf</w:t>
      </w:r>
      <w:r>
        <w:rPr>
          <w:rFonts w:eastAsia="Calibri" w:cs="Times New Roman"/>
          <w:sz w:val="21"/>
        </w:rPr>
        <w:t xml:space="preserve">est hana og hún hefur verið auglýst í </w:t>
      </w:r>
      <w:proofErr w:type="spellStart"/>
      <w:r>
        <w:rPr>
          <w:rFonts w:eastAsia="Calibri" w:cs="Times New Roman"/>
          <w:sz w:val="21"/>
        </w:rPr>
        <w:t>B-deild</w:t>
      </w:r>
      <w:proofErr w:type="spellEnd"/>
      <w:r>
        <w:rPr>
          <w:rFonts w:eastAsia="Calibri" w:cs="Times New Roman"/>
          <w:sz w:val="21"/>
        </w:rPr>
        <w:t xml:space="preserve"> Stjórnartíðinda.</w:t>
      </w:r>
    </w:p>
    <w:p w:rsidR="00DD7CCD" w:rsidRDefault="00DD7CCD" w:rsidP="00DD7CCD">
      <w:pPr>
        <w:spacing w:after="0" w:line="240" w:lineRule="auto"/>
        <w:jc w:val="both"/>
        <w:rPr>
          <w:rFonts w:eastAsia="Calibri" w:cs="Times New Roman"/>
          <w:sz w:val="21"/>
        </w:rPr>
      </w:pPr>
    </w:p>
    <w:p w:rsidR="00DD7CCD" w:rsidRDefault="00DD7CCD" w:rsidP="00DD7CCD">
      <w:pPr>
        <w:spacing w:after="0" w:line="240" w:lineRule="auto"/>
        <w:jc w:val="center"/>
        <w:rPr>
          <w:rFonts w:eastAsia="Calibri" w:cs="Times New Roman"/>
          <w:sz w:val="21"/>
        </w:rPr>
      </w:pPr>
      <w:r>
        <w:rPr>
          <w:rFonts w:eastAsia="Calibri" w:cs="Times New Roman"/>
          <w:sz w:val="21"/>
        </w:rPr>
        <w:t>10. gr.</w:t>
      </w:r>
    </w:p>
    <w:p w:rsidR="00DD7CCD" w:rsidRPr="00DD7CCD" w:rsidRDefault="00DD7CCD" w:rsidP="00DD7CCD">
      <w:pPr>
        <w:spacing w:after="0" w:line="240" w:lineRule="auto"/>
        <w:jc w:val="center"/>
        <w:rPr>
          <w:rFonts w:eastAsia="Calibri" w:cs="Times New Roman"/>
          <w:i/>
          <w:sz w:val="21"/>
        </w:rPr>
      </w:pPr>
      <w:r>
        <w:rPr>
          <w:rFonts w:eastAsia="Calibri" w:cs="Times New Roman"/>
          <w:i/>
          <w:sz w:val="21"/>
        </w:rPr>
        <w:t>Reglugerð.</w:t>
      </w:r>
    </w:p>
    <w:p w:rsidR="00C10F2B" w:rsidRDefault="00C42FC3" w:rsidP="00C42FC3">
      <w:pPr>
        <w:spacing w:after="0" w:line="240" w:lineRule="auto"/>
        <w:ind w:firstLine="284"/>
        <w:jc w:val="both"/>
        <w:rPr>
          <w:rFonts w:eastAsia="Calibri" w:cs="Times New Roman"/>
          <w:sz w:val="21"/>
        </w:rPr>
      </w:pPr>
      <w:r>
        <w:rPr>
          <w:rFonts w:eastAsia="Calibri" w:cs="Times New Roman"/>
          <w:sz w:val="21"/>
        </w:rPr>
        <w:t>Ráðherra getur í reglugerð sett nánari ákvæði um framkvæmd laga þessara.</w:t>
      </w:r>
    </w:p>
    <w:p w:rsidR="00C42FC3" w:rsidRPr="00C42FC3" w:rsidRDefault="00C42FC3" w:rsidP="00C42FC3">
      <w:pPr>
        <w:spacing w:after="0" w:line="240" w:lineRule="auto"/>
        <w:ind w:firstLine="284"/>
        <w:jc w:val="both"/>
        <w:rPr>
          <w:rFonts w:eastAsia="Calibri" w:cs="Times New Roman"/>
          <w:sz w:val="21"/>
        </w:rPr>
      </w:pPr>
    </w:p>
    <w:p w:rsidR="00C10F2B" w:rsidRDefault="00DD7CCD" w:rsidP="00C10F2B">
      <w:pPr>
        <w:spacing w:after="0" w:line="240" w:lineRule="auto"/>
        <w:ind w:firstLine="284"/>
        <w:jc w:val="center"/>
        <w:rPr>
          <w:rFonts w:eastAsia="Calibri" w:cs="Times New Roman"/>
          <w:sz w:val="21"/>
        </w:rPr>
      </w:pPr>
      <w:r>
        <w:rPr>
          <w:rFonts w:eastAsia="Calibri" w:cs="Times New Roman"/>
          <w:sz w:val="21"/>
        </w:rPr>
        <w:t>11</w:t>
      </w:r>
      <w:r w:rsidR="00C10F2B">
        <w:rPr>
          <w:rFonts w:eastAsia="Calibri" w:cs="Times New Roman"/>
          <w:sz w:val="21"/>
        </w:rPr>
        <w:t>. gr.</w:t>
      </w:r>
    </w:p>
    <w:p w:rsidR="00C10F2B" w:rsidRDefault="00C10F2B" w:rsidP="00C10F2B">
      <w:pPr>
        <w:spacing w:after="0" w:line="240" w:lineRule="auto"/>
        <w:ind w:firstLine="284"/>
        <w:jc w:val="center"/>
        <w:rPr>
          <w:rFonts w:eastAsia="Calibri" w:cs="Times New Roman"/>
          <w:i/>
          <w:sz w:val="21"/>
        </w:rPr>
      </w:pPr>
      <w:r>
        <w:rPr>
          <w:rFonts w:eastAsia="Calibri" w:cs="Times New Roman"/>
          <w:i/>
          <w:sz w:val="21"/>
        </w:rPr>
        <w:t>Gildistaka.</w:t>
      </w:r>
    </w:p>
    <w:p w:rsidR="00C10F2B" w:rsidRDefault="00C10F2B" w:rsidP="00C10F2B">
      <w:pPr>
        <w:spacing w:after="0" w:line="240" w:lineRule="auto"/>
        <w:ind w:firstLine="284"/>
        <w:rPr>
          <w:rFonts w:eastAsia="Calibri" w:cs="Times New Roman"/>
          <w:sz w:val="21"/>
        </w:rPr>
      </w:pPr>
      <w:r>
        <w:rPr>
          <w:rFonts w:eastAsia="Calibri" w:cs="Times New Roman"/>
          <w:sz w:val="21"/>
        </w:rPr>
        <w:t xml:space="preserve">Lög þessi </w:t>
      </w:r>
      <w:proofErr w:type="spellStart"/>
      <w:r>
        <w:rPr>
          <w:rFonts w:eastAsia="Calibri" w:cs="Times New Roman"/>
          <w:sz w:val="21"/>
        </w:rPr>
        <w:t>öðlast</w:t>
      </w:r>
      <w:proofErr w:type="spellEnd"/>
      <w:r>
        <w:rPr>
          <w:rFonts w:eastAsia="Calibri" w:cs="Times New Roman"/>
          <w:sz w:val="21"/>
        </w:rPr>
        <w:t xml:space="preserve"> þegar gildi.</w:t>
      </w:r>
    </w:p>
    <w:p w:rsidR="00C10F2B" w:rsidRDefault="00C10F2B" w:rsidP="00C10F2B">
      <w:pPr>
        <w:spacing w:after="0" w:line="240" w:lineRule="auto"/>
        <w:rPr>
          <w:rFonts w:eastAsia="Calibri" w:cs="Times New Roman"/>
          <w:sz w:val="21"/>
        </w:rPr>
      </w:pPr>
    </w:p>
    <w:p w:rsidR="00C10F2B" w:rsidRDefault="00DD7CCD" w:rsidP="00C10F2B">
      <w:pPr>
        <w:spacing w:after="0" w:line="240" w:lineRule="auto"/>
        <w:jc w:val="center"/>
        <w:rPr>
          <w:rFonts w:eastAsia="Calibri" w:cs="Times New Roman"/>
          <w:sz w:val="21"/>
        </w:rPr>
      </w:pPr>
      <w:r>
        <w:rPr>
          <w:rFonts w:eastAsia="Calibri" w:cs="Times New Roman"/>
          <w:sz w:val="21"/>
        </w:rPr>
        <w:t>12</w:t>
      </w:r>
      <w:r w:rsidR="00C10F2B">
        <w:rPr>
          <w:rFonts w:eastAsia="Calibri" w:cs="Times New Roman"/>
          <w:sz w:val="21"/>
        </w:rPr>
        <w:t>.gr.</w:t>
      </w:r>
    </w:p>
    <w:p w:rsidR="00C10F2B" w:rsidRDefault="00C10F2B" w:rsidP="00C10F2B">
      <w:pPr>
        <w:spacing w:after="0" w:line="240" w:lineRule="auto"/>
        <w:jc w:val="center"/>
        <w:rPr>
          <w:rFonts w:eastAsia="Calibri" w:cs="Times New Roman"/>
          <w:i/>
          <w:sz w:val="21"/>
        </w:rPr>
      </w:pPr>
      <w:r>
        <w:rPr>
          <w:rFonts w:eastAsia="Calibri" w:cs="Times New Roman"/>
          <w:i/>
          <w:sz w:val="21"/>
        </w:rPr>
        <w:t>Ákvæði til bráðabirgða.</w:t>
      </w:r>
    </w:p>
    <w:p w:rsidR="00C10F2B" w:rsidRDefault="00C10F2B" w:rsidP="00C10F2B">
      <w:pPr>
        <w:spacing w:after="0" w:line="240" w:lineRule="auto"/>
        <w:ind w:firstLine="284"/>
        <w:jc w:val="both"/>
        <w:rPr>
          <w:rFonts w:eastAsia="Calibri" w:cs="Times New Roman"/>
          <w:sz w:val="21"/>
        </w:rPr>
      </w:pPr>
      <w:r>
        <w:rPr>
          <w:rFonts w:eastAsia="Calibri" w:cs="Times New Roman"/>
          <w:sz w:val="21"/>
        </w:rPr>
        <w:t>Tillaga til þingsályktunar um stefnumarkandi áætlun til tólf ára skv. 4. gr. skal lögð fram á Alþingi eigi síðar en XXX.</w:t>
      </w:r>
    </w:p>
    <w:p w:rsidR="005856AA" w:rsidRDefault="005856AA" w:rsidP="00A77DA0">
      <w:pPr>
        <w:spacing w:after="0" w:line="240" w:lineRule="auto"/>
        <w:rPr>
          <w:rFonts w:eastAsia="Calibri" w:cs="Times New Roman"/>
          <w:spacing w:val="44"/>
          <w:sz w:val="21"/>
        </w:rPr>
      </w:pPr>
    </w:p>
    <w:p w:rsidR="005856AA" w:rsidRDefault="005856AA" w:rsidP="00980DF1">
      <w:pPr>
        <w:spacing w:after="0" w:line="240" w:lineRule="auto"/>
        <w:jc w:val="center"/>
        <w:rPr>
          <w:rFonts w:eastAsia="Calibri" w:cs="Times New Roman"/>
          <w:spacing w:val="44"/>
          <w:sz w:val="21"/>
        </w:rPr>
      </w:pPr>
    </w:p>
    <w:p w:rsidR="005856AA" w:rsidRDefault="005856AA" w:rsidP="00980DF1">
      <w:pPr>
        <w:spacing w:after="0" w:line="240" w:lineRule="auto"/>
        <w:jc w:val="center"/>
        <w:rPr>
          <w:rFonts w:eastAsia="Calibri" w:cs="Times New Roman"/>
          <w:spacing w:val="44"/>
          <w:sz w:val="21"/>
        </w:rPr>
      </w:pPr>
    </w:p>
    <w:p w:rsidR="00980DF1" w:rsidRPr="00980DF1" w:rsidRDefault="00980DF1" w:rsidP="00980DF1">
      <w:pPr>
        <w:spacing w:after="0" w:line="240" w:lineRule="auto"/>
        <w:jc w:val="center"/>
        <w:rPr>
          <w:rFonts w:eastAsia="Calibri" w:cs="Times New Roman"/>
          <w:spacing w:val="44"/>
          <w:sz w:val="21"/>
        </w:rPr>
      </w:pPr>
      <w:r w:rsidRPr="00980DF1">
        <w:rPr>
          <w:rFonts w:eastAsia="Calibri" w:cs="Times New Roman"/>
          <w:spacing w:val="44"/>
          <w:sz w:val="21"/>
        </w:rPr>
        <w:t>Athugasemdir við lagafrumvarp þetta.</w:t>
      </w:r>
    </w:p>
    <w:p w:rsidR="00980DF1" w:rsidRDefault="00166525" w:rsidP="00166525">
      <w:pPr>
        <w:spacing w:after="0" w:line="240" w:lineRule="auto"/>
        <w:jc w:val="both"/>
        <w:rPr>
          <w:rFonts w:eastAsia="Calibri" w:cs="Times New Roman"/>
          <w:b/>
          <w:sz w:val="21"/>
        </w:rPr>
      </w:pPr>
      <w:r>
        <w:rPr>
          <w:rFonts w:eastAsia="Calibri" w:cs="Times New Roman"/>
          <w:b/>
          <w:sz w:val="21"/>
        </w:rPr>
        <w:t>I. Inngangur.</w:t>
      </w:r>
    </w:p>
    <w:p w:rsidR="00C04AC3" w:rsidRDefault="000A5B29" w:rsidP="00FA382D">
      <w:pPr>
        <w:spacing w:after="0" w:line="240" w:lineRule="auto"/>
        <w:ind w:firstLine="284"/>
        <w:contextualSpacing/>
        <w:jc w:val="both"/>
        <w:rPr>
          <w:sz w:val="21"/>
          <w:szCs w:val="21"/>
        </w:rPr>
      </w:pPr>
      <w:r>
        <w:rPr>
          <w:sz w:val="21"/>
          <w:szCs w:val="21"/>
        </w:rPr>
        <w:t xml:space="preserve">Mikið hefur verið fjallað um ferðaþjónustu og ferðamannaiðnaðinn að undanförnu og kallað hefur verið eftir stefnumótun á sviði uppbyggingar innviða til verndar náttúru á </w:t>
      </w:r>
      <w:r w:rsidR="001B2A61">
        <w:rPr>
          <w:sz w:val="21"/>
          <w:szCs w:val="21"/>
        </w:rPr>
        <w:t>áningarstöðum ferðamann</w:t>
      </w:r>
      <w:r>
        <w:rPr>
          <w:sz w:val="21"/>
          <w:szCs w:val="21"/>
        </w:rPr>
        <w:t xml:space="preserve">. Mikil þörf hefur skapast á </w:t>
      </w:r>
      <w:proofErr w:type="spellStart"/>
      <w:r>
        <w:rPr>
          <w:sz w:val="21"/>
          <w:szCs w:val="21"/>
        </w:rPr>
        <w:t>slíkum</w:t>
      </w:r>
      <w:proofErr w:type="spellEnd"/>
      <w:r>
        <w:rPr>
          <w:sz w:val="21"/>
          <w:szCs w:val="21"/>
        </w:rPr>
        <w:t xml:space="preserve"> aðgerðu</w:t>
      </w:r>
      <w:r w:rsidR="00DC1556">
        <w:rPr>
          <w:sz w:val="21"/>
          <w:szCs w:val="21"/>
        </w:rPr>
        <w:t xml:space="preserve">m, enda hefur fjöldi </w:t>
      </w:r>
      <w:r w:rsidR="00DC1556">
        <w:rPr>
          <w:sz w:val="21"/>
          <w:szCs w:val="21"/>
        </w:rPr>
        <w:lastRenderedPageBreak/>
        <w:t xml:space="preserve">ferðamanna vaxið gífurlega hratt á undanförnum árum með tilheyrandi álagi á náttúru Íslands, en kannanir hafa sýnt að náttúran er það sem dregur </w:t>
      </w:r>
      <w:r w:rsidR="00C04AC3">
        <w:rPr>
          <w:sz w:val="21"/>
          <w:szCs w:val="21"/>
        </w:rPr>
        <w:t>erlenda ferðamenn til landsins.</w:t>
      </w:r>
    </w:p>
    <w:p w:rsidR="00166525" w:rsidRDefault="001B2A61" w:rsidP="00C42FC3">
      <w:pPr>
        <w:spacing w:after="0" w:line="240" w:lineRule="auto"/>
        <w:ind w:firstLine="284"/>
        <w:contextualSpacing/>
        <w:jc w:val="both"/>
        <w:rPr>
          <w:sz w:val="21"/>
          <w:szCs w:val="21"/>
        </w:rPr>
      </w:pPr>
      <w:r>
        <w:rPr>
          <w:sz w:val="21"/>
          <w:szCs w:val="21"/>
        </w:rPr>
        <w:t xml:space="preserve">Frumvarpinu er ætlað að skapa umgjörð um stefnumótun á sviði uppbyggingar innviða og verndar náttúru á áningarstöðum ferðamanna í náttúru Íslands með því að kveða á um gerð verkefnaáætlana fyrir aðgerðir til slíkrar uppbyggingar </w:t>
      </w:r>
      <w:r w:rsidR="00C04AC3">
        <w:rPr>
          <w:sz w:val="21"/>
          <w:szCs w:val="21"/>
        </w:rPr>
        <w:t>með náttúruvernd að leiðarljósi</w:t>
      </w:r>
      <w:r>
        <w:rPr>
          <w:sz w:val="21"/>
          <w:szCs w:val="21"/>
        </w:rPr>
        <w:t xml:space="preserve"> til þess að draga </w:t>
      </w:r>
      <w:proofErr w:type="spellStart"/>
      <w:r>
        <w:rPr>
          <w:sz w:val="21"/>
          <w:szCs w:val="21"/>
        </w:rPr>
        <w:t>úr</w:t>
      </w:r>
      <w:proofErr w:type="spellEnd"/>
      <w:r>
        <w:rPr>
          <w:sz w:val="21"/>
          <w:szCs w:val="21"/>
        </w:rPr>
        <w:t xml:space="preserve"> álagi vegna nýtingar í </w:t>
      </w:r>
      <w:proofErr w:type="spellStart"/>
      <w:r>
        <w:rPr>
          <w:sz w:val="21"/>
          <w:szCs w:val="21"/>
        </w:rPr>
        <w:t>þágu</w:t>
      </w:r>
      <w:proofErr w:type="spellEnd"/>
      <w:r>
        <w:rPr>
          <w:sz w:val="21"/>
          <w:szCs w:val="21"/>
        </w:rPr>
        <w:t xml:space="preserve"> ferðaþjónustu. </w:t>
      </w:r>
      <w:r w:rsidR="00C42FC3">
        <w:rPr>
          <w:sz w:val="21"/>
          <w:szCs w:val="21"/>
        </w:rPr>
        <w:t>UNESCO hefur í ráðleggingum sínum varðandi stefnumótun í uppbyggingu ferðaþjónustu lagt til að ö</w:t>
      </w:r>
      <w:r>
        <w:rPr>
          <w:sz w:val="21"/>
          <w:szCs w:val="21"/>
        </w:rPr>
        <w:t xml:space="preserve">ll slík uppbygging </w:t>
      </w:r>
      <w:proofErr w:type="spellStart"/>
      <w:r>
        <w:rPr>
          <w:sz w:val="21"/>
          <w:szCs w:val="21"/>
        </w:rPr>
        <w:t>ætti</w:t>
      </w:r>
      <w:proofErr w:type="spellEnd"/>
      <w:r>
        <w:rPr>
          <w:sz w:val="21"/>
          <w:szCs w:val="21"/>
        </w:rPr>
        <w:t xml:space="preserve"> að vera í anda sjálfbærrar þróunar og </w:t>
      </w:r>
      <w:r w:rsidRPr="00C42FC3">
        <w:rPr>
          <w:sz w:val="21"/>
          <w:szCs w:val="21"/>
        </w:rPr>
        <w:t xml:space="preserve">tryggja að ferðamennskan skili ávinningi hvað varðar </w:t>
      </w:r>
      <w:proofErr w:type="spellStart"/>
      <w:r w:rsidRPr="00C42FC3">
        <w:rPr>
          <w:sz w:val="21"/>
          <w:szCs w:val="21"/>
        </w:rPr>
        <w:t>sjálfbærni</w:t>
      </w:r>
      <w:proofErr w:type="spellEnd"/>
      <w:r w:rsidRPr="00C42FC3">
        <w:rPr>
          <w:sz w:val="21"/>
          <w:szCs w:val="21"/>
        </w:rPr>
        <w:t xml:space="preserve"> og verndun</w:t>
      </w:r>
      <w:r>
        <w:rPr>
          <w:sz w:val="21"/>
          <w:szCs w:val="21"/>
        </w:rPr>
        <w:t xml:space="preserve"> náttúru- og menningarminja. Einnig </w:t>
      </w:r>
      <w:proofErr w:type="spellStart"/>
      <w:r w:rsidR="00C42FC3">
        <w:rPr>
          <w:sz w:val="21"/>
          <w:szCs w:val="21"/>
        </w:rPr>
        <w:t>sé</w:t>
      </w:r>
      <w:proofErr w:type="spellEnd"/>
      <w:r>
        <w:rPr>
          <w:sz w:val="21"/>
          <w:szCs w:val="21"/>
        </w:rPr>
        <w:t xml:space="preserve"> mikilvægt að </w:t>
      </w:r>
      <w:r w:rsidRPr="00C42FC3">
        <w:rPr>
          <w:sz w:val="21"/>
          <w:szCs w:val="21"/>
        </w:rPr>
        <w:t xml:space="preserve">tryggja að upplifun gestsins af náttúru, minjum og umhverfi </w:t>
      </w:r>
      <w:proofErr w:type="spellStart"/>
      <w:r w:rsidRPr="00C42FC3">
        <w:rPr>
          <w:sz w:val="21"/>
          <w:szCs w:val="21"/>
        </w:rPr>
        <w:t>sé</w:t>
      </w:r>
      <w:proofErr w:type="spellEnd"/>
      <w:r w:rsidRPr="00C42FC3">
        <w:rPr>
          <w:sz w:val="21"/>
          <w:szCs w:val="21"/>
        </w:rPr>
        <w:t xml:space="preserve"> jákvæð</w:t>
      </w:r>
      <w:r w:rsidR="00C42FC3">
        <w:rPr>
          <w:sz w:val="21"/>
          <w:szCs w:val="21"/>
        </w:rPr>
        <w:t xml:space="preserve">. </w:t>
      </w:r>
      <w:r>
        <w:rPr>
          <w:sz w:val="21"/>
          <w:szCs w:val="21"/>
        </w:rPr>
        <w:t xml:space="preserve">Mikilvægt er að í þeirri vinnu </w:t>
      </w:r>
      <w:proofErr w:type="spellStart"/>
      <w:r>
        <w:rPr>
          <w:sz w:val="21"/>
          <w:szCs w:val="21"/>
        </w:rPr>
        <w:t>sé</w:t>
      </w:r>
      <w:proofErr w:type="spellEnd"/>
      <w:r>
        <w:rPr>
          <w:sz w:val="21"/>
          <w:szCs w:val="21"/>
        </w:rPr>
        <w:t xml:space="preserve"> horft til bæði víðtæks samráðs og eflingar langtímahugsunar í greininni og er það einnig í anda þingsályktunar um ferðamálaáætlun 2011-2020, sem samþykkt var á Alþingi í júní 2011.</w:t>
      </w:r>
    </w:p>
    <w:p w:rsidR="005633C3" w:rsidRDefault="005633C3" w:rsidP="005633C3">
      <w:pPr>
        <w:spacing w:after="0" w:line="240" w:lineRule="auto"/>
        <w:contextualSpacing/>
        <w:jc w:val="both"/>
        <w:rPr>
          <w:sz w:val="21"/>
          <w:szCs w:val="21"/>
        </w:rPr>
      </w:pPr>
    </w:p>
    <w:p w:rsidR="005633C3" w:rsidRDefault="005633C3" w:rsidP="005633C3">
      <w:pPr>
        <w:spacing w:after="0" w:line="240" w:lineRule="auto"/>
        <w:contextualSpacing/>
        <w:jc w:val="both"/>
        <w:rPr>
          <w:b/>
          <w:sz w:val="21"/>
          <w:szCs w:val="21"/>
        </w:rPr>
      </w:pPr>
      <w:r>
        <w:rPr>
          <w:b/>
          <w:sz w:val="21"/>
          <w:szCs w:val="21"/>
        </w:rPr>
        <w:t>II. Tilefni og nauðsyn lagasetningar.</w:t>
      </w:r>
    </w:p>
    <w:p w:rsidR="00C707FC" w:rsidRDefault="00EB0B10" w:rsidP="00C707FC">
      <w:pPr>
        <w:spacing w:after="0" w:line="240" w:lineRule="auto"/>
        <w:ind w:firstLine="284"/>
        <w:contextualSpacing/>
        <w:jc w:val="both"/>
        <w:rPr>
          <w:sz w:val="21"/>
          <w:szCs w:val="21"/>
        </w:rPr>
      </w:pPr>
      <w:r>
        <w:rPr>
          <w:sz w:val="21"/>
          <w:szCs w:val="21"/>
        </w:rPr>
        <w:t xml:space="preserve">Ferðaþjónusta sem atvinnugrein hefur vaxið gríðarlega hratt undanfarin ár og er nú orðin einn helsti atvinnuvegur þjóðarinnar. Á sama tíma hefur ferðamannatíminn lengst, hann byrjar fyrr og teygir sig lengra fram á haustið. Því samhliða hefur orðið veruleg aukning í vetrarferðamennsku. Uppbygging innviða og þjónusta þarf því að miðast við </w:t>
      </w:r>
      <w:proofErr w:type="spellStart"/>
      <w:r>
        <w:rPr>
          <w:sz w:val="21"/>
          <w:szCs w:val="21"/>
        </w:rPr>
        <w:t>þær</w:t>
      </w:r>
      <w:proofErr w:type="spellEnd"/>
      <w:r>
        <w:rPr>
          <w:sz w:val="21"/>
          <w:szCs w:val="21"/>
        </w:rPr>
        <w:t xml:space="preserve"> breyttu aðstæður sem eru í dag. Samkvæmt könnunum er það fyrst og fremst íslensk náttúra sem dregur ferðamenn til landsins og er náttúran því sú auðlind sem ferðaþjónustan byggir á. Fjölsóttustu ferðamannastaðirnir eru jafnframt meðal dýrmætustu </w:t>
      </w:r>
      <w:r w:rsidR="00372868">
        <w:rPr>
          <w:sz w:val="21"/>
          <w:szCs w:val="21"/>
        </w:rPr>
        <w:t>náttúruperla</w:t>
      </w:r>
      <w:r>
        <w:rPr>
          <w:sz w:val="21"/>
          <w:szCs w:val="21"/>
        </w:rPr>
        <w:t xml:space="preserve"> landsins og oft á tíðum friðlýst svæði með hátt verndargildi. Það er því afar mikilvægt að stjórnvöld móti </w:t>
      </w:r>
      <w:proofErr w:type="spellStart"/>
      <w:r>
        <w:rPr>
          <w:sz w:val="21"/>
          <w:szCs w:val="21"/>
        </w:rPr>
        <w:t>skýra</w:t>
      </w:r>
      <w:proofErr w:type="spellEnd"/>
      <w:r>
        <w:rPr>
          <w:sz w:val="21"/>
          <w:szCs w:val="21"/>
        </w:rPr>
        <w:t xml:space="preserve"> stefnu um nýtingu ferðaþjónustunnar á náttúru landsins og skipulag þeirra aðgerða sem ráðast þarf í vegna hennar.</w:t>
      </w:r>
      <w:r w:rsidR="00C707FC">
        <w:rPr>
          <w:sz w:val="21"/>
          <w:szCs w:val="21"/>
        </w:rPr>
        <w:t xml:space="preserve"> Á sama tíma hefur einnig orðið mikill vöxtur í áhuga </w:t>
      </w:r>
      <w:r w:rsidR="00372868">
        <w:rPr>
          <w:sz w:val="21"/>
          <w:szCs w:val="21"/>
        </w:rPr>
        <w:t>Íslendinga</w:t>
      </w:r>
      <w:r w:rsidR="00C707FC">
        <w:rPr>
          <w:sz w:val="21"/>
          <w:szCs w:val="21"/>
        </w:rPr>
        <w:t xml:space="preserve"> á útivist og stunda nú þúsundir manna náttúrutengda útivist að staðaldri, svo sem fjallgöngur, gönguferði og reiðhjólaferðir.</w:t>
      </w:r>
    </w:p>
    <w:p w:rsidR="007B6059" w:rsidRDefault="00174760" w:rsidP="00174760">
      <w:pPr>
        <w:spacing w:after="0" w:line="240" w:lineRule="auto"/>
        <w:ind w:firstLine="284"/>
        <w:contextualSpacing/>
        <w:jc w:val="both"/>
        <w:rPr>
          <w:sz w:val="21"/>
          <w:szCs w:val="21"/>
        </w:rPr>
      </w:pPr>
      <w:r>
        <w:rPr>
          <w:sz w:val="21"/>
          <w:szCs w:val="21"/>
        </w:rPr>
        <w:t>Umgengni ferðamanna um náttúru landsins er líklegri til að valda meiri skemmdum en í flestum öðrum löndum og eru helstu ástæður þess lega landsins norður við heimskautsbaug og svöl sumur. Gróðurlendi láta fljótt á sjá enda afar viðkvæm fyrir hvers konar átroðningi. Þar sem vaxtartími er skammur tekur það gróðurinn langan tíma að jafna sig. Jarðvegur er að auki viðkvæmur og auðrofinn, m.a. vegna eldvirkninnar</w:t>
      </w:r>
      <w:r w:rsidR="00922179">
        <w:rPr>
          <w:sz w:val="21"/>
          <w:szCs w:val="21"/>
        </w:rPr>
        <w:t>,</w:t>
      </w:r>
      <w:r>
        <w:rPr>
          <w:sz w:val="21"/>
          <w:szCs w:val="21"/>
        </w:rPr>
        <w:t xml:space="preserve"> en hér á landi er mikið af ösku, vikri og öðrum áfoksefnum í jarðvegi.</w:t>
      </w:r>
    </w:p>
    <w:p w:rsidR="00922179" w:rsidRDefault="00922179" w:rsidP="00174760">
      <w:pPr>
        <w:spacing w:after="0" w:line="240" w:lineRule="auto"/>
        <w:ind w:firstLine="284"/>
        <w:contextualSpacing/>
        <w:jc w:val="both"/>
        <w:rPr>
          <w:sz w:val="21"/>
          <w:szCs w:val="21"/>
        </w:rPr>
      </w:pPr>
      <w:proofErr w:type="spellStart"/>
      <w:r>
        <w:rPr>
          <w:sz w:val="21"/>
          <w:szCs w:val="21"/>
        </w:rPr>
        <w:t>Brýnt</w:t>
      </w:r>
      <w:proofErr w:type="spellEnd"/>
      <w:r>
        <w:rPr>
          <w:sz w:val="21"/>
          <w:szCs w:val="21"/>
        </w:rPr>
        <w:t xml:space="preserve"> er að ráðasta í aðgerðir á helstu ferðamannastöðum til að hindra </w:t>
      </w:r>
      <w:proofErr w:type="spellStart"/>
      <w:r>
        <w:rPr>
          <w:sz w:val="21"/>
          <w:szCs w:val="21"/>
        </w:rPr>
        <w:t>óafturkræfan</w:t>
      </w:r>
      <w:proofErr w:type="spellEnd"/>
      <w:r>
        <w:rPr>
          <w:sz w:val="21"/>
          <w:szCs w:val="21"/>
        </w:rPr>
        <w:t xml:space="preserve"> skaða á náttúruperlum sem ferðamenn koma til landsins til að skoða. Uppbygging innviða á þeim svæðum sem eru meðal vinsælustu áningastaða ferðamanna hefur ekki verið í samræmi við fjölgun ferðamanna og því hafa svæðin látið á sjá vegna aukins átroðnings.</w:t>
      </w:r>
      <w:r w:rsidR="00A77DA0">
        <w:rPr>
          <w:sz w:val="21"/>
          <w:szCs w:val="21"/>
        </w:rPr>
        <w:t xml:space="preserve"> Sem dæmi má nefna að árið 2013 var varlegt mat opinberra stofnana sem fara með umsjón lands í ríkiseigu að fjárþörf vegna verndaraðgerða og innviða í </w:t>
      </w:r>
      <w:proofErr w:type="spellStart"/>
      <w:r w:rsidR="00A77DA0">
        <w:rPr>
          <w:sz w:val="21"/>
          <w:szCs w:val="21"/>
        </w:rPr>
        <w:t>þágu</w:t>
      </w:r>
      <w:proofErr w:type="spellEnd"/>
      <w:r w:rsidR="00A77DA0">
        <w:rPr>
          <w:sz w:val="21"/>
          <w:szCs w:val="21"/>
        </w:rPr>
        <w:t xml:space="preserve"> ferðamanna væri að lágmarki 1. </w:t>
      </w:r>
      <w:r w:rsidR="00B0235A">
        <w:rPr>
          <w:sz w:val="21"/>
          <w:szCs w:val="21"/>
        </w:rPr>
        <w:t>milljarður</w:t>
      </w:r>
      <w:r w:rsidR="00A77DA0">
        <w:rPr>
          <w:sz w:val="21"/>
          <w:szCs w:val="21"/>
        </w:rPr>
        <w:t xml:space="preserve"> kr. á ári til næstu fimm ára miðað við </w:t>
      </w:r>
      <w:proofErr w:type="spellStart"/>
      <w:r w:rsidR="00A77DA0">
        <w:rPr>
          <w:sz w:val="21"/>
          <w:szCs w:val="21"/>
        </w:rPr>
        <w:t>þær</w:t>
      </w:r>
      <w:proofErr w:type="spellEnd"/>
      <w:r w:rsidR="00A77DA0">
        <w:rPr>
          <w:sz w:val="21"/>
          <w:szCs w:val="21"/>
        </w:rPr>
        <w:t xml:space="preserve"> forsendur sem þá lágu fyrir, þ.e. að um 800.000 erlendir ferðamenn komi til landsins á ári. </w:t>
      </w:r>
    </w:p>
    <w:p w:rsidR="00163F13" w:rsidRDefault="00922179" w:rsidP="00163F13">
      <w:pPr>
        <w:spacing w:after="0" w:line="240" w:lineRule="auto"/>
        <w:ind w:firstLine="284"/>
        <w:contextualSpacing/>
        <w:jc w:val="both"/>
        <w:rPr>
          <w:sz w:val="21"/>
          <w:szCs w:val="21"/>
        </w:rPr>
      </w:pPr>
      <w:r>
        <w:rPr>
          <w:sz w:val="21"/>
          <w:szCs w:val="21"/>
        </w:rPr>
        <w:t xml:space="preserve">Áhrif nýtingar ferðaþjónustu á náttúru landsins og skortur á uppbyggingu innviða hefur um allnokkurt skeið verið til umfjöllunar. Fyrir liggur umfangsmikil vinna ýmissa starfshópa sem unnið hafa úttektir á undanförnum árum og lagt fram tillögur til </w:t>
      </w:r>
      <w:proofErr w:type="spellStart"/>
      <w:r>
        <w:rPr>
          <w:sz w:val="21"/>
          <w:szCs w:val="21"/>
        </w:rPr>
        <w:t>úrbóta</w:t>
      </w:r>
      <w:proofErr w:type="spellEnd"/>
      <w:r>
        <w:rPr>
          <w:sz w:val="21"/>
          <w:szCs w:val="21"/>
        </w:rPr>
        <w:t xml:space="preserve">. Þar má meðal annars nefna </w:t>
      </w:r>
      <w:proofErr w:type="spellStart"/>
      <w:r>
        <w:rPr>
          <w:sz w:val="21"/>
          <w:szCs w:val="21"/>
        </w:rPr>
        <w:t>skýrslu</w:t>
      </w:r>
      <w:proofErr w:type="spellEnd"/>
      <w:r>
        <w:rPr>
          <w:sz w:val="21"/>
          <w:szCs w:val="21"/>
        </w:rPr>
        <w:t xml:space="preserve"> frá 1995 sem unnin var af verkefnahópi á vegum samgönguráðuneytisins og </w:t>
      </w:r>
      <w:proofErr w:type="spellStart"/>
      <w:r>
        <w:rPr>
          <w:sz w:val="21"/>
          <w:szCs w:val="21"/>
        </w:rPr>
        <w:t>skýrslu</w:t>
      </w:r>
      <w:proofErr w:type="spellEnd"/>
      <w:r>
        <w:rPr>
          <w:sz w:val="21"/>
          <w:szCs w:val="21"/>
        </w:rPr>
        <w:t xml:space="preserve"> frá 1998 sem unnin var af hópi á vegum Ferðamálaráðs Íslands, Náttúruverndar ríkisins og Vegagerðarinnar. Í nýrri </w:t>
      </w:r>
      <w:proofErr w:type="spellStart"/>
      <w:r>
        <w:rPr>
          <w:sz w:val="21"/>
          <w:szCs w:val="21"/>
        </w:rPr>
        <w:t>skýrslum</w:t>
      </w:r>
      <w:proofErr w:type="spellEnd"/>
      <w:r>
        <w:rPr>
          <w:sz w:val="21"/>
          <w:szCs w:val="21"/>
        </w:rPr>
        <w:t xml:space="preserve">, t.a.m. </w:t>
      </w:r>
      <w:proofErr w:type="spellStart"/>
      <w:r>
        <w:rPr>
          <w:sz w:val="21"/>
          <w:szCs w:val="21"/>
        </w:rPr>
        <w:t>skýrslu</w:t>
      </w:r>
      <w:proofErr w:type="spellEnd"/>
      <w:r>
        <w:rPr>
          <w:sz w:val="21"/>
          <w:szCs w:val="21"/>
        </w:rPr>
        <w:t xml:space="preserve"> </w:t>
      </w:r>
      <w:proofErr w:type="spellStart"/>
      <w:r>
        <w:rPr>
          <w:sz w:val="21"/>
          <w:szCs w:val="21"/>
        </w:rPr>
        <w:t>Boston</w:t>
      </w:r>
      <w:proofErr w:type="spellEnd"/>
      <w:r>
        <w:rPr>
          <w:sz w:val="21"/>
          <w:szCs w:val="21"/>
        </w:rPr>
        <w:t xml:space="preserve"> </w:t>
      </w:r>
      <w:proofErr w:type="spellStart"/>
      <w:r>
        <w:rPr>
          <w:sz w:val="21"/>
          <w:szCs w:val="21"/>
        </w:rPr>
        <w:t>Consulting</w:t>
      </w:r>
      <w:proofErr w:type="spellEnd"/>
      <w:r>
        <w:rPr>
          <w:sz w:val="21"/>
          <w:szCs w:val="21"/>
        </w:rPr>
        <w:t xml:space="preserve"> frá 2013 og </w:t>
      </w:r>
      <w:proofErr w:type="spellStart"/>
      <w:r>
        <w:rPr>
          <w:sz w:val="21"/>
          <w:szCs w:val="21"/>
        </w:rPr>
        <w:t>skýrslu</w:t>
      </w:r>
      <w:proofErr w:type="spellEnd"/>
      <w:r>
        <w:rPr>
          <w:sz w:val="21"/>
          <w:szCs w:val="21"/>
        </w:rPr>
        <w:t xml:space="preserve"> PRK </w:t>
      </w:r>
      <w:proofErr w:type="spellStart"/>
      <w:r>
        <w:rPr>
          <w:sz w:val="21"/>
          <w:szCs w:val="21"/>
        </w:rPr>
        <w:t>Consulting</w:t>
      </w:r>
      <w:proofErr w:type="spellEnd"/>
      <w:r>
        <w:rPr>
          <w:sz w:val="21"/>
          <w:szCs w:val="21"/>
        </w:rPr>
        <w:t xml:space="preserve"> frá sama ári, er minnst  á nauðsyn þess að áframhaldandi uppbygging fyrir ferðaþjónustu hérlendis verði í anda </w:t>
      </w:r>
      <w:proofErr w:type="spellStart"/>
      <w:r>
        <w:rPr>
          <w:sz w:val="21"/>
          <w:szCs w:val="21"/>
        </w:rPr>
        <w:t>sjálfbærni</w:t>
      </w:r>
      <w:proofErr w:type="spellEnd"/>
      <w:r>
        <w:rPr>
          <w:sz w:val="21"/>
          <w:szCs w:val="21"/>
        </w:rPr>
        <w:t xml:space="preserve"> og að ekki </w:t>
      </w:r>
      <w:r>
        <w:rPr>
          <w:sz w:val="21"/>
          <w:szCs w:val="21"/>
        </w:rPr>
        <w:lastRenderedPageBreak/>
        <w:t>verði gengið á náttúrulegt umhverfi við frekari uppbyggingu.</w:t>
      </w:r>
      <w:r w:rsidR="00A61E6A">
        <w:rPr>
          <w:sz w:val="21"/>
          <w:szCs w:val="21"/>
        </w:rPr>
        <w:t xml:space="preserve"> </w:t>
      </w:r>
      <w:r w:rsidR="008F49FA">
        <w:rPr>
          <w:sz w:val="21"/>
          <w:szCs w:val="21"/>
        </w:rPr>
        <w:t xml:space="preserve">Í </w:t>
      </w:r>
      <w:proofErr w:type="spellStart"/>
      <w:r w:rsidR="008F49FA">
        <w:rPr>
          <w:sz w:val="21"/>
          <w:szCs w:val="21"/>
        </w:rPr>
        <w:t>skýrslu</w:t>
      </w:r>
      <w:proofErr w:type="spellEnd"/>
      <w:r w:rsidR="008F49FA">
        <w:rPr>
          <w:sz w:val="21"/>
          <w:szCs w:val="21"/>
        </w:rPr>
        <w:t xml:space="preserve"> Efnahags- og framfarastofnunar Evrópu (OECD) um heildarúttekt á umhverfismálum á Íslandi árin 2011-2013 er m.a. bent á að í ljósi þess hversu hratt ferðamönnum hefur fjölgað á Íslandi og ferðaþjónusta stækkað </w:t>
      </w:r>
      <w:proofErr w:type="spellStart"/>
      <w:r w:rsidR="008F49FA">
        <w:rPr>
          <w:sz w:val="21"/>
          <w:szCs w:val="21"/>
        </w:rPr>
        <w:t>sé</w:t>
      </w:r>
      <w:proofErr w:type="spellEnd"/>
      <w:r w:rsidR="008F49FA">
        <w:rPr>
          <w:sz w:val="21"/>
          <w:szCs w:val="21"/>
        </w:rPr>
        <w:t xml:space="preserve"> nauðsynlegt að þróa heildstæða framkvæmdaáætlun fyrir sjálfbæra ferðaþjónustu með náttúruvernd að leiðarljósi í uppbyggingu innviða fyrir ferðamenn. Slík áætlun þarf að vera vel tengd skipulagsáætlunum og áætlunum um landnotkun. </w:t>
      </w:r>
    </w:p>
    <w:p w:rsidR="00922179" w:rsidRDefault="00922179" w:rsidP="00174760">
      <w:pPr>
        <w:spacing w:after="0" w:line="240" w:lineRule="auto"/>
        <w:ind w:firstLine="284"/>
        <w:contextualSpacing/>
        <w:jc w:val="both"/>
        <w:rPr>
          <w:sz w:val="21"/>
          <w:szCs w:val="21"/>
        </w:rPr>
      </w:pPr>
      <w:r>
        <w:rPr>
          <w:sz w:val="21"/>
          <w:szCs w:val="21"/>
        </w:rPr>
        <w:t xml:space="preserve">Ekki er til nein heildstæð, stefnumarkandi áætlun um vernd og uppbyggingu innviða á áningarstöðum ferðamanna, og er </w:t>
      </w:r>
      <w:r w:rsidR="008F49FA">
        <w:rPr>
          <w:sz w:val="21"/>
          <w:szCs w:val="21"/>
        </w:rPr>
        <w:t xml:space="preserve">þessu frumvarpi </w:t>
      </w:r>
      <w:r>
        <w:rPr>
          <w:sz w:val="21"/>
          <w:szCs w:val="21"/>
        </w:rPr>
        <w:t xml:space="preserve">ætlað að </w:t>
      </w:r>
      <w:proofErr w:type="spellStart"/>
      <w:r>
        <w:rPr>
          <w:sz w:val="21"/>
          <w:szCs w:val="21"/>
        </w:rPr>
        <w:t>bæta</w:t>
      </w:r>
      <w:proofErr w:type="spellEnd"/>
      <w:r>
        <w:rPr>
          <w:sz w:val="21"/>
          <w:szCs w:val="21"/>
        </w:rPr>
        <w:t xml:space="preserve"> </w:t>
      </w:r>
      <w:proofErr w:type="spellStart"/>
      <w:r>
        <w:rPr>
          <w:sz w:val="21"/>
          <w:szCs w:val="21"/>
        </w:rPr>
        <w:t>úr</w:t>
      </w:r>
      <w:proofErr w:type="spellEnd"/>
      <w:r>
        <w:rPr>
          <w:sz w:val="21"/>
          <w:szCs w:val="21"/>
        </w:rPr>
        <w:t xml:space="preserve"> því. Slík áætlun er mikilvæg til að hafa yfirsýn yfir þau verkefni sem ber að vinna, skilgreina fjárþörf, forgangsraða verkefnum, fylgja á eftir framkvæmdum, tryggja hagkvæmni og vinna að skilgreiningu nýrra svæða.</w:t>
      </w:r>
    </w:p>
    <w:p w:rsidR="00795ED8" w:rsidRDefault="00922179" w:rsidP="00795ED8">
      <w:pPr>
        <w:spacing w:after="0" w:line="240" w:lineRule="auto"/>
        <w:ind w:firstLine="284"/>
        <w:contextualSpacing/>
        <w:jc w:val="both"/>
        <w:rPr>
          <w:sz w:val="21"/>
          <w:szCs w:val="21"/>
        </w:rPr>
      </w:pPr>
      <w:r>
        <w:rPr>
          <w:sz w:val="21"/>
          <w:szCs w:val="21"/>
        </w:rPr>
        <w:t xml:space="preserve">Markmið frumvarpsins er að lögfesta gerð slíkrar stefnumarkandi framkvæmdaáætlunar vegna framkvæmda til verndar náttúruminja og uppbyggingar innviða í </w:t>
      </w:r>
      <w:proofErr w:type="spellStart"/>
      <w:r>
        <w:rPr>
          <w:sz w:val="21"/>
          <w:szCs w:val="21"/>
        </w:rPr>
        <w:t>þágu</w:t>
      </w:r>
      <w:proofErr w:type="spellEnd"/>
      <w:r>
        <w:rPr>
          <w:sz w:val="21"/>
          <w:szCs w:val="21"/>
        </w:rPr>
        <w:t xml:space="preserve"> ferðaþjónustu og almenning</w:t>
      </w:r>
      <w:r w:rsidR="00C00C27">
        <w:rPr>
          <w:sz w:val="21"/>
          <w:szCs w:val="21"/>
        </w:rPr>
        <w:t>s</w:t>
      </w:r>
      <w:r w:rsidR="008F49FA">
        <w:rPr>
          <w:sz w:val="21"/>
          <w:szCs w:val="21"/>
        </w:rPr>
        <w:t xml:space="preserve"> í landinu. Með því verði</w:t>
      </w:r>
      <w:r>
        <w:rPr>
          <w:sz w:val="21"/>
          <w:szCs w:val="21"/>
        </w:rPr>
        <w:t xml:space="preserve"> til heil</w:t>
      </w:r>
      <w:r w:rsidR="008F49FA">
        <w:rPr>
          <w:sz w:val="21"/>
          <w:szCs w:val="21"/>
        </w:rPr>
        <w:t>d</w:t>
      </w:r>
      <w:r>
        <w:rPr>
          <w:sz w:val="21"/>
          <w:szCs w:val="21"/>
        </w:rPr>
        <w:t xml:space="preserve">stæð langtímaáætlun um uppbyggingu innviða fyrir allt landið. Slík áætlun stuðlar að skilvirkni og hagkvæmni í ráðstöfun fjármuna við </w:t>
      </w:r>
      <w:r w:rsidR="005D6D0B">
        <w:rPr>
          <w:sz w:val="21"/>
          <w:szCs w:val="21"/>
        </w:rPr>
        <w:t>upp</w:t>
      </w:r>
      <w:r>
        <w:rPr>
          <w:sz w:val="21"/>
          <w:szCs w:val="21"/>
        </w:rPr>
        <w:t xml:space="preserve">byggingu </w:t>
      </w:r>
      <w:r w:rsidR="008F49FA">
        <w:rPr>
          <w:sz w:val="21"/>
          <w:szCs w:val="21"/>
        </w:rPr>
        <w:t>innviða fyrir ferðamenn</w:t>
      </w:r>
      <w:r w:rsidR="005D6D0B">
        <w:rPr>
          <w:sz w:val="21"/>
          <w:szCs w:val="21"/>
        </w:rPr>
        <w:t>. Gerð slíkrar áætlunar skapar jafnframt nauðsynlegan samráðsvettvang milli ríkis, sveitarfélaga og einkaaðila um langtímastefnu ferðaþjónus</w:t>
      </w:r>
      <w:r w:rsidR="00795ED8">
        <w:rPr>
          <w:sz w:val="21"/>
          <w:szCs w:val="21"/>
        </w:rPr>
        <w:t xml:space="preserve">tu og framkvæmdir í hennar </w:t>
      </w:r>
      <w:proofErr w:type="spellStart"/>
      <w:r w:rsidR="00795ED8">
        <w:rPr>
          <w:sz w:val="21"/>
          <w:szCs w:val="21"/>
        </w:rPr>
        <w:t>þágu</w:t>
      </w:r>
      <w:proofErr w:type="spellEnd"/>
      <w:r w:rsidR="00795ED8">
        <w:rPr>
          <w:sz w:val="21"/>
          <w:szCs w:val="21"/>
        </w:rPr>
        <w:t xml:space="preserve">, en framkvæmdaáætlunininni er skipt í tólf ára stefnumarkandi áætlun sem endurskoðuð er á þriggja ára fresti </w:t>
      </w:r>
      <w:r w:rsidR="00887748">
        <w:rPr>
          <w:sz w:val="21"/>
          <w:szCs w:val="21"/>
        </w:rPr>
        <w:t>og þriggja ára verkefnaáætlanir sem rúmast innan tólf ára áætlunar.</w:t>
      </w:r>
    </w:p>
    <w:p w:rsidR="00795ED8" w:rsidRDefault="00795ED8" w:rsidP="00601CC1">
      <w:pPr>
        <w:spacing w:after="0" w:line="240" w:lineRule="auto"/>
        <w:contextualSpacing/>
        <w:jc w:val="both"/>
        <w:rPr>
          <w:sz w:val="21"/>
          <w:szCs w:val="21"/>
        </w:rPr>
      </w:pPr>
    </w:p>
    <w:p w:rsidR="00601CC1" w:rsidRDefault="00601CC1" w:rsidP="00601CC1">
      <w:pPr>
        <w:spacing w:after="0" w:line="240" w:lineRule="auto"/>
        <w:contextualSpacing/>
        <w:jc w:val="both"/>
        <w:rPr>
          <w:b/>
          <w:sz w:val="21"/>
          <w:szCs w:val="21"/>
        </w:rPr>
      </w:pPr>
      <w:r>
        <w:rPr>
          <w:b/>
          <w:sz w:val="21"/>
          <w:szCs w:val="21"/>
        </w:rPr>
        <w:t>III. Meginefni frumvarpsins.</w:t>
      </w:r>
    </w:p>
    <w:p w:rsidR="001227C2" w:rsidRDefault="001227C2" w:rsidP="00601CC1">
      <w:pPr>
        <w:spacing w:after="0" w:line="240" w:lineRule="auto"/>
        <w:ind w:firstLine="284"/>
        <w:contextualSpacing/>
        <w:jc w:val="both"/>
        <w:rPr>
          <w:sz w:val="21"/>
          <w:szCs w:val="21"/>
        </w:rPr>
      </w:pPr>
      <w:r>
        <w:rPr>
          <w:sz w:val="21"/>
          <w:szCs w:val="21"/>
        </w:rPr>
        <w:t xml:space="preserve">Eins og áður greinir er talið nauðsynlegt að leggja fram frumvarp til að lögfesta gerð heildstæðrar stefnumarkandi áætlunar vegna uppbyggingar innviða fyrir ferðamann í </w:t>
      </w:r>
      <w:proofErr w:type="spellStart"/>
      <w:r>
        <w:rPr>
          <w:sz w:val="21"/>
          <w:szCs w:val="21"/>
        </w:rPr>
        <w:t>þágu</w:t>
      </w:r>
      <w:proofErr w:type="spellEnd"/>
      <w:r>
        <w:rPr>
          <w:sz w:val="21"/>
          <w:szCs w:val="21"/>
        </w:rPr>
        <w:t xml:space="preserve"> náttúruverndar. Markmið frumvarpsins er að </w:t>
      </w:r>
      <w:proofErr w:type="spellStart"/>
      <w:r>
        <w:rPr>
          <w:sz w:val="21"/>
          <w:szCs w:val="21"/>
        </w:rPr>
        <w:t>móta</w:t>
      </w:r>
      <w:proofErr w:type="spellEnd"/>
      <w:r>
        <w:rPr>
          <w:sz w:val="21"/>
          <w:szCs w:val="21"/>
        </w:rPr>
        <w:t xml:space="preserve"> stefnu, </w:t>
      </w:r>
      <w:proofErr w:type="spellStart"/>
      <w:r>
        <w:rPr>
          <w:sz w:val="21"/>
          <w:szCs w:val="21"/>
        </w:rPr>
        <w:t>samræma</w:t>
      </w:r>
      <w:proofErr w:type="spellEnd"/>
      <w:r>
        <w:rPr>
          <w:sz w:val="21"/>
          <w:szCs w:val="21"/>
        </w:rPr>
        <w:t xml:space="preserve"> og forgangsraða tillögum um uppbyggingu og viðhaldi ferðamannasvæða, ferðamannastaða og ferðamannaleiða í íslenskri náttúru. Slík uppbygging þarf ávallt að hafa náttúruvernd og </w:t>
      </w:r>
      <w:proofErr w:type="spellStart"/>
      <w:r>
        <w:rPr>
          <w:sz w:val="21"/>
          <w:szCs w:val="21"/>
        </w:rPr>
        <w:t>sjálfbærni</w:t>
      </w:r>
      <w:proofErr w:type="spellEnd"/>
      <w:r>
        <w:rPr>
          <w:sz w:val="21"/>
          <w:szCs w:val="21"/>
        </w:rPr>
        <w:t xml:space="preserve"> að leiðarljósi, enda er náttúran sú auðlind sem ferðaiðnaðurinn byggir afkomu sína á.</w:t>
      </w:r>
    </w:p>
    <w:p w:rsidR="001227C2" w:rsidRDefault="001227C2" w:rsidP="00601CC1">
      <w:pPr>
        <w:spacing w:after="0" w:line="240" w:lineRule="auto"/>
        <w:ind w:firstLine="284"/>
        <w:contextualSpacing/>
        <w:jc w:val="both"/>
        <w:rPr>
          <w:sz w:val="21"/>
          <w:szCs w:val="21"/>
        </w:rPr>
      </w:pPr>
      <w:r>
        <w:rPr>
          <w:sz w:val="21"/>
          <w:szCs w:val="21"/>
        </w:rPr>
        <w:t xml:space="preserve">Frumvarpið gerir ráð fyrir að ráðherra leggi fram tillögu til þingsályktunar um stefnumarkandi áætlun til tólf ára. Í þeirri áætlun er sett fram framtíðarsýn á uppbyggingu innviða fyrir ferðamenn og er sú stefna unnin í samráði við þann ráðherra er fer með ferðamál. Áætlunin tekur til verndaraðgerða, öryggismála, uppbyggingar og viðhalds innviða fyrir ferðamenn í </w:t>
      </w:r>
      <w:proofErr w:type="spellStart"/>
      <w:r>
        <w:rPr>
          <w:sz w:val="21"/>
          <w:szCs w:val="21"/>
        </w:rPr>
        <w:t>þágu</w:t>
      </w:r>
      <w:proofErr w:type="spellEnd"/>
      <w:r>
        <w:rPr>
          <w:sz w:val="21"/>
          <w:szCs w:val="21"/>
        </w:rPr>
        <w:t xml:space="preserve"> náttúruverndar á ferðamannasvæðum, ferðamannastöðum og ferðamannaleiðum í landinu. </w:t>
      </w:r>
    </w:p>
    <w:p w:rsidR="00EB0B10" w:rsidRDefault="001227C2" w:rsidP="001F1108">
      <w:pPr>
        <w:spacing w:after="0" w:line="240" w:lineRule="auto"/>
        <w:ind w:firstLine="284"/>
        <w:contextualSpacing/>
        <w:jc w:val="both"/>
        <w:rPr>
          <w:sz w:val="21"/>
          <w:szCs w:val="21"/>
        </w:rPr>
      </w:pPr>
      <w:r>
        <w:rPr>
          <w:sz w:val="21"/>
          <w:szCs w:val="21"/>
        </w:rPr>
        <w:t xml:space="preserve">Áætluninni er ætlað að stuðla að langtímahugsun og stefnumótun í ferðaiðnaði og </w:t>
      </w:r>
      <w:proofErr w:type="spellStart"/>
      <w:r>
        <w:rPr>
          <w:sz w:val="21"/>
          <w:szCs w:val="21"/>
        </w:rPr>
        <w:t>brýnt</w:t>
      </w:r>
      <w:proofErr w:type="spellEnd"/>
      <w:r>
        <w:rPr>
          <w:sz w:val="21"/>
          <w:szCs w:val="21"/>
        </w:rPr>
        <w:t xml:space="preserve"> er að tekið verði mið af öðrum áætlunum sem til staðar eru, t.a.m. stjórnunar- og verndaráætlunum fyrir friðlýst svæði og skipulagsáætlunum sveitarfélaga. Að sama skapi er æskilegt að aðrar áætlanir um landnýtingu séu hafðar í huga, einkum landskipulagsstefna, náttúruverndaráætlun og áætlun um vernd og orkunýtingu landsvæða (rammaáætlun).</w:t>
      </w:r>
    </w:p>
    <w:p w:rsidR="005D34F6" w:rsidRDefault="001F1108" w:rsidP="001F1108">
      <w:pPr>
        <w:spacing w:after="0" w:line="240" w:lineRule="auto"/>
        <w:ind w:firstLine="284"/>
        <w:contextualSpacing/>
        <w:jc w:val="both"/>
        <w:rPr>
          <w:sz w:val="21"/>
          <w:szCs w:val="21"/>
        </w:rPr>
      </w:pPr>
      <w:r>
        <w:rPr>
          <w:sz w:val="21"/>
          <w:szCs w:val="21"/>
        </w:rPr>
        <w:t xml:space="preserve">Í kjölfar samþykktar tólf ára stefnumarkandi áætlun er í frumvarpinu gert ráð fyrir að unnin verði þriggja ára verkefnaáætlanir. </w:t>
      </w:r>
      <w:proofErr w:type="spellStart"/>
      <w:r>
        <w:rPr>
          <w:sz w:val="21"/>
          <w:szCs w:val="21"/>
        </w:rPr>
        <w:t>Þær</w:t>
      </w:r>
      <w:proofErr w:type="spellEnd"/>
      <w:r>
        <w:rPr>
          <w:sz w:val="21"/>
          <w:szCs w:val="21"/>
        </w:rPr>
        <w:t xml:space="preserve"> áætlanir útfæra nánar verkefni tólf ára áætlunarinnar, forgangsraðar einstökum verkefnum og skilgreinir ábyrgðaraðila þeirra. </w:t>
      </w:r>
      <w:r w:rsidR="005D34F6">
        <w:rPr>
          <w:sz w:val="21"/>
          <w:szCs w:val="21"/>
        </w:rPr>
        <w:t xml:space="preserve">Verkefnaáætlun rúmast þannig innan ramma tólf ára áætlunarinnar. </w:t>
      </w:r>
      <w:r>
        <w:rPr>
          <w:sz w:val="21"/>
          <w:szCs w:val="21"/>
        </w:rPr>
        <w:t xml:space="preserve">Ekki er gert ráð fyrir að þriggja ára verkefnaáætlanir fari fyrir þingið í formi tillögu til þingsályktunar heldur </w:t>
      </w:r>
      <w:proofErr w:type="spellStart"/>
      <w:r>
        <w:rPr>
          <w:sz w:val="21"/>
          <w:szCs w:val="21"/>
        </w:rPr>
        <w:t>sé</w:t>
      </w:r>
      <w:proofErr w:type="spellEnd"/>
      <w:r>
        <w:rPr>
          <w:sz w:val="21"/>
          <w:szCs w:val="21"/>
        </w:rPr>
        <w:t xml:space="preserve"> hún staðfest af ráðherra. </w:t>
      </w:r>
      <w:r w:rsidR="005D34F6">
        <w:rPr>
          <w:sz w:val="21"/>
          <w:szCs w:val="21"/>
        </w:rPr>
        <w:t>Ráðherra geti eingöngu gert breytingar á verkefnaáætlun telji hann hana eða einstaka hluti hennar stangast á við tólf ára áætlunina og þá stefnu sem þar er lögð fram.</w:t>
      </w:r>
    </w:p>
    <w:p w:rsidR="001F1108" w:rsidRDefault="005D34F6" w:rsidP="001F1108">
      <w:pPr>
        <w:spacing w:after="0" w:line="240" w:lineRule="auto"/>
        <w:ind w:firstLine="284"/>
        <w:contextualSpacing/>
        <w:jc w:val="both"/>
        <w:rPr>
          <w:sz w:val="21"/>
          <w:szCs w:val="21"/>
        </w:rPr>
      </w:pPr>
      <w:r>
        <w:rPr>
          <w:sz w:val="21"/>
          <w:szCs w:val="21"/>
        </w:rPr>
        <w:t xml:space="preserve">Frumvarpið kveður á um skipan tveggja hópa sem saman vinna að tillögum að gerð tólf ára áætlunar og þriggja ára verkefnaáætlunar. Annars vegar er um að ræða þriggja manna </w:t>
      </w:r>
      <w:proofErr w:type="spellStart"/>
      <w:r>
        <w:rPr>
          <w:sz w:val="21"/>
          <w:szCs w:val="21"/>
        </w:rPr>
        <w:lastRenderedPageBreak/>
        <w:t>stýrihóp</w:t>
      </w:r>
      <w:proofErr w:type="spellEnd"/>
      <w:r>
        <w:rPr>
          <w:sz w:val="21"/>
          <w:szCs w:val="21"/>
        </w:rPr>
        <w:t xml:space="preserve"> með fulltrúum frá ráðherra umhverfismála, ráðherra ferðamála og Sambandi íslenskra sveitarfélaga. Sá hópur ber ábyrgð </w:t>
      </w:r>
      <w:r w:rsidR="007324AF">
        <w:rPr>
          <w:sz w:val="21"/>
          <w:szCs w:val="21"/>
        </w:rPr>
        <w:t xml:space="preserve">á gerð tillagna að tólf ára áætlunar og þriggja ára áætlunar. Hins vegar er um að ræða stóran samráðshóp hagsmunaaðila. Í þeim hópi eiga t.a.m. sæti fulltrúar þeirra opinberu stofnana sem málið snertir auk fulltrúa Landssamtaka landeigenda, ferðaþjónustuaðila, útivistarfélaga, náttúruverndarfélaga og háskólasamfélagsins. Sá hópur mun vinna að gerða tillagna með </w:t>
      </w:r>
      <w:proofErr w:type="spellStart"/>
      <w:r w:rsidR="007324AF">
        <w:rPr>
          <w:sz w:val="21"/>
          <w:szCs w:val="21"/>
        </w:rPr>
        <w:t>stýrihópnum</w:t>
      </w:r>
      <w:proofErr w:type="spellEnd"/>
      <w:r w:rsidR="007324AF">
        <w:rPr>
          <w:sz w:val="21"/>
          <w:szCs w:val="21"/>
        </w:rPr>
        <w:t xml:space="preserve">, enda er þekking á málefnum ferðaþjónustu og náttúruverndar til staðar </w:t>
      </w:r>
      <w:proofErr w:type="spellStart"/>
      <w:r w:rsidR="007324AF">
        <w:rPr>
          <w:sz w:val="21"/>
          <w:szCs w:val="21"/>
        </w:rPr>
        <w:t>hjá</w:t>
      </w:r>
      <w:proofErr w:type="spellEnd"/>
      <w:r w:rsidR="007324AF">
        <w:rPr>
          <w:sz w:val="21"/>
          <w:szCs w:val="21"/>
        </w:rPr>
        <w:t xml:space="preserve"> þessum aðilum.</w:t>
      </w:r>
    </w:p>
    <w:p w:rsidR="007324AF" w:rsidRDefault="007324AF" w:rsidP="00EE3D16">
      <w:pPr>
        <w:spacing w:after="0" w:line="240" w:lineRule="auto"/>
        <w:ind w:firstLine="284"/>
        <w:contextualSpacing/>
        <w:jc w:val="both"/>
        <w:rPr>
          <w:sz w:val="21"/>
          <w:szCs w:val="21"/>
        </w:rPr>
      </w:pPr>
      <w:r>
        <w:rPr>
          <w:sz w:val="21"/>
          <w:szCs w:val="21"/>
        </w:rPr>
        <w:t>Frumvarpið tekur til landsins alls óháð eignarhaldi. Þannig er lagt upp með að svæði í eigu ríkisins eigi sjálfkrafa aðild að áætluninni og sveitarfélög geri tillögu um þau svæði sem eru í einkaeigu og kjósa að eiga aðild að áætluninni og staðsett eru innan marka þeirra.</w:t>
      </w:r>
      <w:r w:rsidR="00EE3D16">
        <w:rPr>
          <w:sz w:val="21"/>
          <w:szCs w:val="21"/>
        </w:rPr>
        <w:t xml:space="preserve"> Þar sem sveitarfélög fara með skipulagsvaldið verður að teljast eðlilegt að þau séu miðlægur aðili í ákvarðanatöku um hvaða svæði fari inn á landsáætlunina. </w:t>
      </w:r>
      <w:r>
        <w:rPr>
          <w:sz w:val="21"/>
          <w:szCs w:val="21"/>
        </w:rPr>
        <w:t xml:space="preserve">Að auki er gert ráð fyrir að samningssambandi verði komið á </w:t>
      </w:r>
      <w:proofErr w:type="spellStart"/>
      <w:r>
        <w:rPr>
          <w:sz w:val="21"/>
          <w:szCs w:val="21"/>
        </w:rPr>
        <w:t>á</w:t>
      </w:r>
      <w:proofErr w:type="spellEnd"/>
      <w:r>
        <w:rPr>
          <w:sz w:val="21"/>
          <w:szCs w:val="21"/>
        </w:rPr>
        <w:t xml:space="preserve"> milli hins opinbera og eigenda lands í einkaeigu</w:t>
      </w:r>
      <w:r w:rsidR="00EE3D16">
        <w:rPr>
          <w:sz w:val="21"/>
          <w:szCs w:val="21"/>
        </w:rPr>
        <w:t xml:space="preserve"> þar sem nánar verði kveðið á um skyldur beggja aðila vegna uppbyggingarinnar.</w:t>
      </w:r>
    </w:p>
    <w:p w:rsidR="00EE3D16" w:rsidRDefault="00EE3D16" w:rsidP="001F1108">
      <w:pPr>
        <w:spacing w:after="0" w:line="240" w:lineRule="auto"/>
        <w:ind w:firstLine="284"/>
        <w:contextualSpacing/>
        <w:jc w:val="both"/>
        <w:rPr>
          <w:sz w:val="21"/>
          <w:szCs w:val="21"/>
        </w:rPr>
      </w:pPr>
      <w:r>
        <w:rPr>
          <w:sz w:val="21"/>
          <w:szCs w:val="21"/>
        </w:rPr>
        <w:t xml:space="preserve">Frumvarpið kveður á um að sjálfbær þróun skuli ávallt </w:t>
      </w:r>
      <w:proofErr w:type="spellStart"/>
      <w:r>
        <w:rPr>
          <w:sz w:val="21"/>
          <w:szCs w:val="21"/>
        </w:rPr>
        <w:t>höfð</w:t>
      </w:r>
      <w:proofErr w:type="spellEnd"/>
      <w:r>
        <w:rPr>
          <w:sz w:val="21"/>
          <w:szCs w:val="21"/>
        </w:rPr>
        <w:t xml:space="preserve"> að leiðarljósi við gerð stefnumarkandi áætlunar til tólf ára. Mikilvægt er að þar </w:t>
      </w:r>
      <w:proofErr w:type="spellStart"/>
      <w:r>
        <w:rPr>
          <w:sz w:val="21"/>
          <w:szCs w:val="21"/>
        </w:rPr>
        <w:t>sé</w:t>
      </w:r>
      <w:proofErr w:type="spellEnd"/>
      <w:r>
        <w:rPr>
          <w:sz w:val="21"/>
          <w:szCs w:val="21"/>
        </w:rPr>
        <w:t xml:space="preserve"> komið inn á allar höfuðstoðir sjálfbærrar þróunar, þ.e.a.s. náttúrufar, samfélag og efnahag. Öryggi ferðamanna er annað leiðarljós í frumvarpinu, enda er framkvæmdaáætluninni einnig ætlað að stuðla að því. Allar framkvæmdir, þjónusta og leiðbeiningar þurfa að taka mið af öryggismálum, en dæmin sýna að öryggi ferðamanna hefur verið verulega ábótavant. Sem dæmi um einfalda aðgerð sem getur aukið öryggi ferðamanna verulega má nefna merkingar um erfiðleikastig gönguleiða. Slík öryggisatriði </w:t>
      </w:r>
      <w:proofErr w:type="spellStart"/>
      <w:r>
        <w:rPr>
          <w:sz w:val="21"/>
          <w:szCs w:val="21"/>
        </w:rPr>
        <w:t>bæta</w:t>
      </w:r>
      <w:proofErr w:type="spellEnd"/>
      <w:r>
        <w:rPr>
          <w:sz w:val="21"/>
          <w:szCs w:val="21"/>
        </w:rPr>
        <w:t xml:space="preserve"> upplifun og öryggi ferðamannsins og eykur traust hans á „vörumerkinu“ Íslandi. Jafnframt er mikilvægt að tekið </w:t>
      </w:r>
      <w:proofErr w:type="spellStart"/>
      <w:r>
        <w:rPr>
          <w:sz w:val="21"/>
          <w:szCs w:val="21"/>
        </w:rPr>
        <w:t>sé</w:t>
      </w:r>
      <w:proofErr w:type="spellEnd"/>
      <w:r>
        <w:rPr>
          <w:sz w:val="21"/>
          <w:szCs w:val="21"/>
        </w:rPr>
        <w:t xml:space="preserve"> mið af ásýnd lands á hverju svæði þannig að áþekkur heildarsvipur verði á uppbyggingu innviða. Slík stefna hefur verið </w:t>
      </w:r>
      <w:proofErr w:type="spellStart"/>
      <w:r>
        <w:rPr>
          <w:sz w:val="21"/>
          <w:szCs w:val="21"/>
        </w:rPr>
        <w:t>höfð</w:t>
      </w:r>
      <w:proofErr w:type="spellEnd"/>
      <w:r>
        <w:rPr>
          <w:sz w:val="21"/>
          <w:szCs w:val="21"/>
        </w:rPr>
        <w:t xml:space="preserve"> að leiðarljósi við </w:t>
      </w:r>
      <w:proofErr w:type="spellStart"/>
      <w:r>
        <w:rPr>
          <w:sz w:val="21"/>
          <w:szCs w:val="21"/>
        </w:rPr>
        <w:t>samræmt</w:t>
      </w:r>
      <w:proofErr w:type="spellEnd"/>
      <w:r>
        <w:rPr>
          <w:sz w:val="21"/>
          <w:szCs w:val="21"/>
        </w:rPr>
        <w:t xml:space="preserve"> útlit á hönnun á verndarsvæðum víða erlendis.</w:t>
      </w:r>
    </w:p>
    <w:p w:rsidR="00EE3D16" w:rsidRDefault="00E037EC" w:rsidP="001F1108">
      <w:pPr>
        <w:spacing w:after="0" w:line="240" w:lineRule="auto"/>
        <w:ind w:firstLine="284"/>
        <w:contextualSpacing/>
        <w:jc w:val="both"/>
        <w:rPr>
          <w:sz w:val="21"/>
          <w:szCs w:val="21"/>
        </w:rPr>
      </w:pPr>
      <w:r>
        <w:rPr>
          <w:sz w:val="21"/>
          <w:szCs w:val="21"/>
        </w:rPr>
        <w:t>Rétt er að benda á að nauðsynlegt er við gerð tólf ára stefnumarkandi áætlunar að l</w:t>
      </w:r>
      <w:r w:rsidR="00BB25EF">
        <w:rPr>
          <w:sz w:val="21"/>
          <w:szCs w:val="21"/>
        </w:rPr>
        <w:t xml:space="preserve">íta til gildandi laga, </w:t>
      </w:r>
      <w:r>
        <w:rPr>
          <w:sz w:val="21"/>
          <w:szCs w:val="21"/>
        </w:rPr>
        <w:t xml:space="preserve">reglna </w:t>
      </w:r>
      <w:r w:rsidR="00BB25EF">
        <w:rPr>
          <w:sz w:val="21"/>
          <w:szCs w:val="21"/>
        </w:rPr>
        <w:t xml:space="preserve">og áætlana </w:t>
      </w:r>
      <w:r>
        <w:rPr>
          <w:sz w:val="21"/>
          <w:szCs w:val="21"/>
        </w:rPr>
        <w:t>sem átt geta við</w:t>
      </w:r>
      <w:r w:rsidR="00BB25EF">
        <w:rPr>
          <w:sz w:val="21"/>
          <w:szCs w:val="21"/>
        </w:rPr>
        <w:t xml:space="preserve"> að öllu leyti eða hluta til</w:t>
      </w:r>
      <w:r>
        <w:rPr>
          <w:sz w:val="21"/>
          <w:szCs w:val="21"/>
        </w:rPr>
        <w:t>. Þar ber helst að nefna lög nr. 44/1999 um náttúruvernd,</w:t>
      </w:r>
      <w:r w:rsidR="00BB25EF">
        <w:rPr>
          <w:sz w:val="21"/>
          <w:szCs w:val="21"/>
        </w:rPr>
        <w:t xml:space="preserve"> lög nr. 80/2012 um menningarminjar,</w:t>
      </w:r>
      <w:r>
        <w:rPr>
          <w:sz w:val="21"/>
          <w:szCs w:val="21"/>
        </w:rPr>
        <w:t xml:space="preserve"> lög nr. 160/2010 um mannvirki, byggingareglugerð nr. 112/2012, lög nr. 58/1998 um þjóðlendur og ákvörðun marka eignarlanda, </w:t>
      </w:r>
      <w:proofErr w:type="spellStart"/>
      <w:r>
        <w:rPr>
          <w:sz w:val="21"/>
          <w:szCs w:val="21"/>
        </w:rPr>
        <w:t>þjóðlendna</w:t>
      </w:r>
      <w:proofErr w:type="spellEnd"/>
      <w:r>
        <w:rPr>
          <w:sz w:val="21"/>
          <w:szCs w:val="21"/>
        </w:rPr>
        <w:t xml:space="preserve"> og afrétta, vegalög nr. 80/2007</w:t>
      </w:r>
      <w:r w:rsidR="00BB25EF">
        <w:rPr>
          <w:sz w:val="21"/>
          <w:szCs w:val="21"/>
        </w:rPr>
        <w:t>, lög nr. 73/2005 um skipan ferðamála, lög nr. 87/2011 um gistináttaskatt, lög nr. 75/2011 um framkvæmdasjóð ferðamannastaða og gildandi samgönguáætlun hverju sinni.</w:t>
      </w:r>
    </w:p>
    <w:p w:rsidR="00D72C78" w:rsidRDefault="00D1259E" w:rsidP="00D1259E">
      <w:pPr>
        <w:spacing w:after="0" w:line="240" w:lineRule="auto"/>
        <w:ind w:firstLine="284"/>
        <w:contextualSpacing/>
        <w:jc w:val="both"/>
        <w:rPr>
          <w:sz w:val="21"/>
          <w:szCs w:val="21"/>
        </w:rPr>
      </w:pPr>
      <w:r>
        <w:rPr>
          <w:sz w:val="21"/>
          <w:szCs w:val="21"/>
        </w:rPr>
        <w:t xml:space="preserve">Í lögum nr. 75/2011, um framkvæmdasjóð ferðamannastaða er kveðið á um að sjóðurinn skuli stuðla að uppbyggingu, viðhaldi og verndun ferðamannastaða í opinberri eigu eða umsjón um land allt. Fjármagni </w:t>
      </w:r>
      <w:proofErr w:type="spellStart"/>
      <w:r>
        <w:rPr>
          <w:sz w:val="21"/>
          <w:szCs w:val="21"/>
        </w:rPr>
        <w:t>úr</w:t>
      </w:r>
      <w:proofErr w:type="spellEnd"/>
      <w:r>
        <w:rPr>
          <w:sz w:val="21"/>
          <w:szCs w:val="21"/>
        </w:rPr>
        <w:t xml:space="preserve"> sjóðnum skal varið til uppbyggingar, viðhalds og verndunar mannvirkja og náttúru á ferðamannastöðum sem eru í eigu opinberra aðila eða á náttúruverndarsvæðum og framkvæmda sem varða öryggi ferðamanna og verndun náttúru á ferðamannastöðum í eigu opinberra aðila jafnt sem einkaaðila. Það kerfi gerir hins vegar ráð fyrir því að styrkur </w:t>
      </w:r>
      <w:proofErr w:type="spellStart"/>
      <w:r>
        <w:rPr>
          <w:sz w:val="21"/>
          <w:szCs w:val="21"/>
        </w:rPr>
        <w:t>úr</w:t>
      </w:r>
      <w:proofErr w:type="spellEnd"/>
      <w:r>
        <w:rPr>
          <w:sz w:val="21"/>
          <w:szCs w:val="21"/>
        </w:rPr>
        <w:t xml:space="preserve"> sjóðnum geti eingöngu numið 50% af kostnaði við framkvæmdir og því þarf umsækjandi að leggja sjálfur til helming kostnaðarins. Jafnframt má benda á að framkvæmdasjóður ferðmannastaða úthlutar eingöngu fjármagni til eins árs í senn en með frumvarpi þess er leitast til að styrkja langtímahugsun í greininni og vinna að nauðsynlegri stefnumótun sem kallað hefur verið eftir.</w:t>
      </w:r>
    </w:p>
    <w:p w:rsidR="001C55CF" w:rsidRDefault="001C55CF" w:rsidP="001C55CF">
      <w:pPr>
        <w:spacing w:after="0" w:line="240" w:lineRule="auto"/>
        <w:contextualSpacing/>
        <w:jc w:val="both"/>
        <w:rPr>
          <w:sz w:val="21"/>
          <w:szCs w:val="21"/>
        </w:rPr>
      </w:pPr>
    </w:p>
    <w:p w:rsidR="001C55CF" w:rsidRDefault="001C55CF" w:rsidP="001C55CF">
      <w:pPr>
        <w:spacing w:after="0" w:line="240" w:lineRule="auto"/>
        <w:contextualSpacing/>
        <w:jc w:val="both"/>
        <w:rPr>
          <w:b/>
          <w:sz w:val="21"/>
          <w:szCs w:val="21"/>
        </w:rPr>
      </w:pPr>
      <w:r>
        <w:rPr>
          <w:b/>
          <w:sz w:val="21"/>
          <w:szCs w:val="21"/>
        </w:rPr>
        <w:t>IV. Samræmi við stjórnarskrá og alþjóðlegar skuldbindingar.</w:t>
      </w:r>
    </w:p>
    <w:p w:rsidR="001C55CF" w:rsidRDefault="001C55CF" w:rsidP="001C55CF">
      <w:pPr>
        <w:spacing w:after="0" w:line="240" w:lineRule="auto"/>
        <w:ind w:firstLine="284"/>
        <w:contextualSpacing/>
        <w:jc w:val="both"/>
        <w:rPr>
          <w:sz w:val="21"/>
          <w:szCs w:val="21"/>
        </w:rPr>
      </w:pPr>
      <w:r>
        <w:rPr>
          <w:sz w:val="21"/>
          <w:szCs w:val="21"/>
        </w:rPr>
        <w:t xml:space="preserve">Samkvæmt stjórnarskrá lýðveldisins Íslands er eignarétturinn friðhelgur og engan má skylda til að láta af hendi eign sína nema almenningsþörf krefji. Frumvarpið </w:t>
      </w:r>
      <w:r w:rsidR="00C42FC3">
        <w:rPr>
          <w:sz w:val="21"/>
          <w:szCs w:val="21"/>
        </w:rPr>
        <w:t>kveður á um</w:t>
      </w:r>
      <w:r>
        <w:rPr>
          <w:sz w:val="21"/>
          <w:szCs w:val="21"/>
        </w:rPr>
        <w:t xml:space="preserve"> að landeigendur eignarlanda þurfi að samþykkja hvort land þeirra verði hluti af land</w:t>
      </w:r>
      <w:r w:rsidR="00C42FC3">
        <w:rPr>
          <w:sz w:val="21"/>
          <w:szCs w:val="21"/>
        </w:rPr>
        <w:t xml:space="preserve">áætluninni og kjósi þeir að þiggja opinbert fé til uppbyggingar innviða fyrir ferðamenn á </w:t>
      </w:r>
      <w:proofErr w:type="spellStart"/>
      <w:r w:rsidR="00C42FC3">
        <w:rPr>
          <w:sz w:val="21"/>
          <w:szCs w:val="21"/>
        </w:rPr>
        <w:t>sínu</w:t>
      </w:r>
      <w:proofErr w:type="spellEnd"/>
      <w:r w:rsidR="00C42FC3">
        <w:rPr>
          <w:sz w:val="21"/>
          <w:szCs w:val="21"/>
        </w:rPr>
        <w:t xml:space="preserve"> landi er </w:t>
      </w:r>
      <w:r w:rsidR="00C42FC3">
        <w:rPr>
          <w:sz w:val="21"/>
          <w:szCs w:val="21"/>
        </w:rPr>
        <w:lastRenderedPageBreak/>
        <w:t>gert ráð fyrir að gera þurfi nýtingarsamning á milli hins opinbera og viðkomandi landeiganda. Ekki er gert ráð fyrir að endurgjald komi fyrir heldur er horft til þess að ef nauðsynlegir innviðir eru til staðir muni það geta gert landeigendum kleift að bjóða upp á þjónustu sem þeir geta þá selt ferðamönnum þar með aukið tekjur sínar kjósi þeir svo.</w:t>
      </w:r>
    </w:p>
    <w:p w:rsidR="008F2CF6" w:rsidRDefault="00C42FC3" w:rsidP="001C55CF">
      <w:pPr>
        <w:spacing w:after="0" w:line="240" w:lineRule="auto"/>
        <w:ind w:firstLine="284"/>
        <w:contextualSpacing/>
        <w:jc w:val="both"/>
        <w:rPr>
          <w:sz w:val="21"/>
          <w:szCs w:val="21"/>
        </w:rPr>
      </w:pPr>
      <w:proofErr w:type="spellStart"/>
      <w:r>
        <w:rPr>
          <w:sz w:val="21"/>
          <w:szCs w:val="21"/>
        </w:rPr>
        <w:t>Þó</w:t>
      </w:r>
      <w:proofErr w:type="spellEnd"/>
      <w:r>
        <w:rPr>
          <w:sz w:val="21"/>
          <w:szCs w:val="21"/>
        </w:rPr>
        <w:t xml:space="preserve"> svo að eignarréttarákvæði stjórnarskrárinnar kveði ekki á um heimildir til að skerða eignarrétt, aðrar en með eignarnámi gegn fullum bótum, er það almennt viðurkennt í íslenskum rétti að löggjafanum </w:t>
      </w:r>
      <w:proofErr w:type="spellStart"/>
      <w:r>
        <w:rPr>
          <w:sz w:val="21"/>
          <w:szCs w:val="21"/>
        </w:rPr>
        <w:t>sé</w:t>
      </w:r>
      <w:proofErr w:type="spellEnd"/>
      <w:r>
        <w:rPr>
          <w:sz w:val="21"/>
          <w:szCs w:val="21"/>
        </w:rPr>
        <w:t xml:space="preserve"> heimilt að </w:t>
      </w:r>
      <w:proofErr w:type="spellStart"/>
      <w:r>
        <w:rPr>
          <w:sz w:val="21"/>
          <w:szCs w:val="21"/>
        </w:rPr>
        <w:t>mæla</w:t>
      </w:r>
      <w:proofErr w:type="spellEnd"/>
      <w:r>
        <w:rPr>
          <w:sz w:val="21"/>
          <w:szCs w:val="21"/>
        </w:rPr>
        <w:t xml:space="preserve"> fyrir um almennar takmarkanir eignaréttar sem ekki hafa í för með sér bótaskyldu ríkisins. Er þá með almennum takmörkunum átt við </w:t>
      </w:r>
      <w:r w:rsidR="008F2CF6">
        <w:rPr>
          <w:sz w:val="21"/>
          <w:szCs w:val="21"/>
        </w:rPr>
        <w:t xml:space="preserve">heimildir yfirvalda til að setja notkun og ráðstöfun eigna skorður vegna almannahagsmuna. Í lögum nr. 44/1999 um náttúruvernd er kveðið á um almannarétt. Í 12. gr. laganna kemur fram að almenningi er heimil för um landið og dvöl þar í lögmætum tilgangi. Í 14. gr. sömu laga kemur fram að mönnum </w:t>
      </w:r>
      <w:proofErr w:type="spellStart"/>
      <w:r w:rsidR="008F2CF6">
        <w:rPr>
          <w:sz w:val="21"/>
          <w:szCs w:val="21"/>
        </w:rPr>
        <w:t>sé</w:t>
      </w:r>
      <w:proofErr w:type="spellEnd"/>
      <w:r w:rsidR="008F2CF6">
        <w:rPr>
          <w:sz w:val="21"/>
          <w:szCs w:val="21"/>
        </w:rPr>
        <w:t xml:space="preserve"> heimilt, án sérstaks leyfis landeigenda eða rétthafa, að fara gangandi, á skíðum, skautum og </w:t>
      </w:r>
      <w:proofErr w:type="spellStart"/>
      <w:r w:rsidR="008F2CF6">
        <w:rPr>
          <w:sz w:val="21"/>
          <w:szCs w:val="21"/>
        </w:rPr>
        <w:t>óvélknúnum</w:t>
      </w:r>
      <w:proofErr w:type="spellEnd"/>
      <w:r w:rsidR="008F2CF6">
        <w:rPr>
          <w:sz w:val="21"/>
          <w:szCs w:val="21"/>
        </w:rPr>
        <w:t xml:space="preserve"> sleðum eða á annan sambærilegan hátt um </w:t>
      </w:r>
      <w:proofErr w:type="spellStart"/>
      <w:r w:rsidR="008F2CF6">
        <w:rPr>
          <w:sz w:val="21"/>
          <w:szCs w:val="21"/>
        </w:rPr>
        <w:t>óræktað</w:t>
      </w:r>
      <w:proofErr w:type="spellEnd"/>
      <w:r w:rsidR="008F2CF6">
        <w:rPr>
          <w:sz w:val="21"/>
          <w:szCs w:val="21"/>
        </w:rPr>
        <w:t xml:space="preserve"> land og dveljast þar. Á eignarlandi í byggð er eiganda eða rétthafa </w:t>
      </w:r>
      <w:proofErr w:type="spellStart"/>
      <w:r w:rsidR="008F2CF6">
        <w:rPr>
          <w:sz w:val="21"/>
          <w:szCs w:val="21"/>
        </w:rPr>
        <w:t>þó</w:t>
      </w:r>
      <w:proofErr w:type="spellEnd"/>
      <w:r w:rsidR="008F2CF6">
        <w:rPr>
          <w:sz w:val="21"/>
          <w:szCs w:val="21"/>
        </w:rPr>
        <w:t xml:space="preserve"> heimilt að takmarka eða banna með merkingum við hlið og göngustíga umferð manna og dvöl á afgirtu </w:t>
      </w:r>
      <w:proofErr w:type="spellStart"/>
      <w:r w:rsidR="008F2CF6">
        <w:rPr>
          <w:sz w:val="21"/>
          <w:szCs w:val="21"/>
        </w:rPr>
        <w:t>óræktuðu</w:t>
      </w:r>
      <w:proofErr w:type="spellEnd"/>
      <w:r w:rsidR="008F2CF6">
        <w:rPr>
          <w:sz w:val="21"/>
          <w:szCs w:val="21"/>
        </w:rPr>
        <w:t xml:space="preserve"> landi. Almannarétturinn er almenn takmörkun á eignarrétti og eitt af þeim grundvallaratriðum fyrir því að ferðamannaiðnaðurinn hefur vaxið eins mikið og raun ber vitni. Almannaréttinum fylgir jafnframt sú skylda að ganga vel um náttúru landsins og sýna </w:t>
      </w:r>
      <w:proofErr w:type="spellStart"/>
      <w:r w:rsidR="008F2CF6">
        <w:rPr>
          <w:sz w:val="21"/>
          <w:szCs w:val="21"/>
        </w:rPr>
        <w:t>ýtrustu</w:t>
      </w:r>
      <w:proofErr w:type="spellEnd"/>
      <w:r w:rsidR="008F2CF6">
        <w:rPr>
          <w:sz w:val="21"/>
          <w:szCs w:val="21"/>
        </w:rPr>
        <w:t xml:space="preserve"> varúð þannig að henni verði ekki spillt. Sá fjöldi ferðamanna sem nú kemur til landsins á ári hverju kallar hins vegar á mun meiri innviðauppbyggingu vegna náttúruverndar en áður hefur átt sér stað.</w:t>
      </w:r>
    </w:p>
    <w:p w:rsidR="00EE3D16" w:rsidRDefault="008F2CF6" w:rsidP="001F1108">
      <w:pPr>
        <w:spacing w:after="0" w:line="240" w:lineRule="auto"/>
        <w:ind w:firstLine="284"/>
        <w:contextualSpacing/>
        <w:jc w:val="both"/>
        <w:rPr>
          <w:sz w:val="21"/>
          <w:szCs w:val="21"/>
        </w:rPr>
      </w:pPr>
      <w:r>
        <w:rPr>
          <w:sz w:val="21"/>
          <w:szCs w:val="21"/>
        </w:rPr>
        <w:t xml:space="preserve">Ísland hefur gerst aðili að ýmsum alþjóðasamningum og svæðisbundnum samningum á sviði náttúruverndar sem nauðsynlegt er að taka mið af við gerð tólf ára stefnumarkandi áætlunarinnar. </w:t>
      </w:r>
    </w:p>
    <w:p w:rsidR="00B15CCE" w:rsidRDefault="00B15CCE" w:rsidP="00B15CCE">
      <w:pPr>
        <w:spacing w:after="0" w:line="240" w:lineRule="auto"/>
        <w:ind w:firstLine="284"/>
        <w:contextualSpacing/>
        <w:jc w:val="both"/>
        <w:rPr>
          <w:sz w:val="21"/>
          <w:szCs w:val="21"/>
        </w:rPr>
      </w:pPr>
      <w:r>
        <w:rPr>
          <w:sz w:val="21"/>
          <w:szCs w:val="21"/>
        </w:rPr>
        <w:t xml:space="preserve">Sáttmáli UNESCO um verndun menningar- og náttúruminja heimsins. Meginmarkmið sáttmálans er að varðveita merkilegustu náttúru- og menningarminjar í heiminum og grundvallaratriði hans er að ákveðnir staðir á jörðinni eigi að tilheyra sameiginlegri arfleið mannkyns. Skráning svæða á heimsminjalista er hvatning til vandaðrar ferðamennsku og hefur leitt til aukins áhuga á og virðingar fyrir svæðunum meðal ferðamanna og heimamanna. Jafnframt er talið víst að taki umsjón og stjórnun svæðanna mið af verndargildi og sérstöðu þeirra hafi svæðin mikla möguleika á að efla og styrkja efnahag og </w:t>
      </w:r>
      <w:proofErr w:type="spellStart"/>
      <w:r>
        <w:rPr>
          <w:sz w:val="21"/>
          <w:szCs w:val="21"/>
        </w:rPr>
        <w:t>sjálfbærni</w:t>
      </w:r>
      <w:proofErr w:type="spellEnd"/>
      <w:r>
        <w:rPr>
          <w:sz w:val="21"/>
          <w:szCs w:val="21"/>
        </w:rPr>
        <w:t xml:space="preserve"> svæðis og samfélags til framtíðar. Tvö svæði á Íslandi eru á heimsminjalistanum, Þingvellir og Surtsey.</w:t>
      </w:r>
    </w:p>
    <w:p w:rsidR="008F2CF6" w:rsidRDefault="008F2CF6" w:rsidP="001F1108">
      <w:pPr>
        <w:spacing w:after="0" w:line="240" w:lineRule="auto"/>
        <w:ind w:firstLine="284"/>
        <w:contextualSpacing/>
        <w:jc w:val="both"/>
        <w:rPr>
          <w:sz w:val="21"/>
          <w:szCs w:val="21"/>
        </w:rPr>
      </w:pPr>
      <w:r>
        <w:rPr>
          <w:sz w:val="21"/>
          <w:szCs w:val="21"/>
        </w:rPr>
        <w:t>Samningur um líffræðilega fjölbreytni er alþjóðasamningur um náttúru- og tegundavernd og byggist á hugmyndafræði sjálfbærrar þróunar. Meginmarkmið samningsins er vernd líffræðilegrar fjölbreytni, sjálfbær nýting efnisþátta hennar og sanngjörn og réttlát skipting þess hagnaðar</w:t>
      </w:r>
      <w:r w:rsidR="00B15CCE">
        <w:rPr>
          <w:sz w:val="21"/>
          <w:szCs w:val="21"/>
        </w:rPr>
        <w:t xml:space="preserve"> sem starfar af nýtingu erfðaauðlinda.</w:t>
      </w:r>
    </w:p>
    <w:p w:rsidR="00B15CCE" w:rsidRDefault="00B15CCE" w:rsidP="001F1108">
      <w:pPr>
        <w:spacing w:after="0" w:line="240" w:lineRule="auto"/>
        <w:ind w:firstLine="284"/>
        <w:contextualSpacing/>
        <w:jc w:val="both"/>
        <w:rPr>
          <w:sz w:val="21"/>
          <w:szCs w:val="21"/>
        </w:rPr>
      </w:pPr>
      <w:proofErr w:type="spellStart"/>
      <w:r>
        <w:rPr>
          <w:sz w:val="21"/>
          <w:szCs w:val="21"/>
        </w:rPr>
        <w:t>Ramsar-samningurinn</w:t>
      </w:r>
      <w:proofErr w:type="spellEnd"/>
      <w:r>
        <w:rPr>
          <w:sz w:val="21"/>
          <w:szCs w:val="21"/>
        </w:rPr>
        <w:t xml:space="preserve"> um votlendi sem hefur alþjóðlegt verndargildi, einkum fyrir fugla, leggur skyldur á aðildarríki </w:t>
      </w:r>
      <w:proofErr w:type="spellStart"/>
      <w:r>
        <w:rPr>
          <w:sz w:val="21"/>
          <w:szCs w:val="21"/>
        </w:rPr>
        <w:t>samningins</w:t>
      </w:r>
      <w:proofErr w:type="spellEnd"/>
      <w:r>
        <w:rPr>
          <w:sz w:val="21"/>
          <w:szCs w:val="21"/>
        </w:rPr>
        <w:t xml:space="preserve"> að tilnefna votlendissvæði á skrá samningsins yfir alþjóðlega mikilvæg votlendissvæði. Í dag eru sex </w:t>
      </w:r>
      <w:proofErr w:type="spellStart"/>
      <w:r>
        <w:rPr>
          <w:sz w:val="21"/>
          <w:szCs w:val="21"/>
        </w:rPr>
        <w:t>Ramsar-svæði</w:t>
      </w:r>
      <w:proofErr w:type="spellEnd"/>
      <w:r>
        <w:rPr>
          <w:sz w:val="21"/>
          <w:szCs w:val="21"/>
        </w:rPr>
        <w:t xml:space="preserve"> á Íslandi, </w:t>
      </w:r>
      <w:r w:rsidR="007C04FD">
        <w:rPr>
          <w:sz w:val="21"/>
          <w:szCs w:val="21"/>
        </w:rPr>
        <w:t xml:space="preserve">þ.e. </w:t>
      </w:r>
      <w:proofErr w:type="spellStart"/>
      <w:r w:rsidR="007C04FD">
        <w:rPr>
          <w:sz w:val="21"/>
          <w:szCs w:val="21"/>
        </w:rPr>
        <w:t>Mývatn-Laxá</w:t>
      </w:r>
      <w:proofErr w:type="spellEnd"/>
      <w:r w:rsidR="007C04FD">
        <w:rPr>
          <w:sz w:val="21"/>
          <w:szCs w:val="21"/>
        </w:rPr>
        <w:t>, Þjórsárver, Grunnafjörður, Guðlaugstungur, Snæfells- og Eyjabakkasvæðið og Andakíll.</w:t>
      </w:r>
    </w:p>
    <w:p w:rsidR="007C04FD" w:rsidRDefault="007C04FD" w:rsidP="001F1108">
      <w:pPr>
        <w:spacing w:after="0" w:line="240" w:lineRule="auto"/>
        <w:ind w:firstLine="284"/>
        <w:contextualSpacing/>
        <w:jc w:val="both"/>
        <w:rPr>
          <w:sz w:val="21"/>
          <w:szCs w:val="21"/>
        </w:rPr>
      </w:pPr>
      <w:proofErr w:type="spellStart"/>
      <w:r>
        <w:rPr>
          <w:sz w:val="21"/>
          <w:szCs w:val="21"/>
        </w:rPr>
        <w:t>Bernarsamningurinn</w:t>
      </w:r>
      <w:proofErr w:type="spellEnd"/>
      <w:r>
        <w:rPr>
          <w:sz w:val="21"/>
          <w:szCs w:val="21"/>
        </w:rPr>
        <w:t xml:space="preserve"> um verndun villtra plantna og dýra er svæðisbundinn samningur sem hefur að markmiði að vernda evrópskar tegundir villtra plantna og dýra og </w:t>
      </w:r>
      <w:proofErr w:type="spellStart"/>
      <w:r>
        <w:rPr>
          <w:sz w:val="21"/>
          <w:szCs w:val="21"/>
        </w:rPr>
        <w:t>lífsvæði</w:t>
      </w:r>
      <w:proofErr w:type="spellEnd"/>
      <w:r>
        <w:rPr>
          <w:sz w:val="21"/>
          <w:szCs w:val="21"/>
        </w:rPr>
        <w:t xml:space="preserve"> þeirra, einkum </w:t>
      </w:r>
      <w:proofErr w:type="spellStart"/>
      <w:r>
        <w:rPr>
          <w:sz w:val="21"/>
          <w:szCs w:val="21"/>
        </w:rPr>
        <w:t>þær</w:t>
      </w:r>
      <w:proofErr w:type="spellEnd"/>
      <w:r>
        <w:rPr>
          <w:sz w:val="21"/>
          <w:szCs w:val="21"/>
        </w:rPr>
        <w:t xml:space="preserve"> tegundir sem eru hætt komnar og viðkvæmar. Samningurinn hefur nokkra viðauka, sá fyrsti inniheldur lista yfir plöntutegundir sem þarfnast sérstakra verndaraðgerða og annar viðaukinn hefur sams konar lista yfir dýrategundir. Samningsaðilar þurfa að grípa til nauðsynlegra ráðstafana til að vernda </w:t>
      </w:r>
      <w:proofErr w:type="spellStart"/>
      <w:r>
        <w:rPr>
          <w:sz w:val="21"/>
          <w:szCs w:val="21"/>
        </w:rPr>
        <w:t>lífsvæði</w:t>
      </w:r>
      <w:proofErr w:type="spellEnd"/>
      <w:r>
        <w:rPr>
          <w:sz w:val="21"/>
          <w:szCs w:val="21"/>
        </w:rPr>
        <w:t xml:space="preserve"> villtra plöntu- og dýrategunda auk þess sem þeir skuldbinda sig til að vernda sérstaklega svæði sem mikilvæg </w:t>
      </w:r>
      <w:r>
        <w:rPr>
          <w:sz w:val="21"/>
          <w:szCs w:val="21"/>
        </w:rPr>
        <w:lastRenderedPageBreak/>
        <w:t>eru fartegundum sem taldar eru upp í viðaukum og eru vel staðsett með tilliti til farleiða sem vetrardvalarstaðir, viðkomustaðir, fæðusvæði, fengi- og varpsvæði eða fellisvæði.</w:t>
      </w:r>
    </w:p>
    <w:p w:rsidR="007C04FD" w:rsidRDefault="007C04FD" w:rsidP="001F1108">
      <w:pPr>
        <w:spacing w:after="0" w:line="240" w:lineRule="auto"/>
        <w:ind w:firstLine="284"/>
        <w:contextualSpacing/>
        <w:jc w:val="both"/>
        <w:rPr>
          <w:sz w:val="21"/>
          <w:szCs w:val="21"/>
        </w:rPr>
      </w:pPr>
      <w:r>
        <w:rPr>
          <w:sz w:val="21"/>
          <w:szCs w:val="21"/>
        </w:rPr>
        <w:t xml:space="preserve">Auk framangreindra samninga og sáttmála má nefna að Ísland hefur tekið upp tilskipanir ESB sem teknar hafa verið upp í </w:t>
      </w:r>
      <w:proofErr w:type="spellStart"/>
      <w:r>
        <w:rPr>
          <w:sz w:val="21"/>
          <w:szCs w:val="21"/>
        </w:rPr>
        <w:t>EES-samninginn</w:t>
      </w:r>
      <w:proofErr w:type="spellEnd"/>
      <w:r>
        <w:rPr>
          <w:sz w:val="21"/>
          <w:szCs w:val="21"/>
        </w:rPr>
        <w:t>, t.d. vatnatilskipunina, sem horfa þarf til við undirbúning og framkvæmd tólf ára stefnumarkandi áætlunarinnar sem frumvarpið kveður á um.</w:t>
      </w:r>
    </w:p>
    <w:p w:rsidR="00BE6185" w:rsidRDefault="00BE6185" w:rsidP="00BE6185">
      <w:pPr>
        <w:spacing w:after="0" w:line="240" w:lineRule="auto"/>
        <w:contextualSpacing/>
        <w:jc w:val="both"/>
        <w:rPr>
          <w:sz w:val="21"/>
          <w:szCs w:val="21"/>
        </w:rPr>
      </w:pPr>
    </w:p>
    <w:p w:rsidR="00BE6185" w:rsidRDefault="00BE6185" w:rsidP="00BE6185">
      <w:pPr>
        <w:spacing w:after="0" w:line="240" w:lineRule="auto"/>
        <w:contextualSpacing/>
        <w:jc w:val="both"/>
        <w:rPr>
          <w:b/>
          <w:sz w:val="21"/>
          <w:szCs w:val="21"/>
        </w:rPr>
      </w:pPr>
      <w:r>
        <w:rPr>
          <w:b/>
          <w:sz w:val="21"/>
          <w:szCs w:val="21"/>
        </w:rPr>
        <w:t>V. Samráð.</w:t>
      </w:r>
    </w:p>
    <w:p w:rsidR="00D66B3F" w:rsidRDefault="00A872A4" w:rsidP="00BE6185">
      <w:pPr>
        <w:spacing w:after="0" w:line="240" w:lineRule="auto"/>
        <w:ind w:firstLine="284"/>
        <w:contextualSpacing/>
        <w:jc w:val="both"/>
        <w:rPr>
          <w:sz w:val="21"/>
          <w:szCs w:val="21"/>
        </w:rPr>
      </w:pPr>
      <w:r>
        <w:rPr>
          <w:sz w:val="21"/>
          <w:szCs w:val="21"/>
        </w:rPr>
        <w:t xml:space="preserve">Í ágúst 2013 var vinnuhópur stofnaður á vegum iðnaðar- og viðskiptaráðherra og umhverfis- og auðlindaráðherra. Hópurinn hafði það verkefni að kortleggja hugmyndir sem fram höfðu komið um gjaldtöku til fjármögnunar á uppbyggingu áningarstaða ferðamanna. Vinnuhópurinn skilaði samantekt yfir mismunandi leiðir við fjáröflunina, kosti þeirra og galla. Í kjölfarið var ákveðið að halda samstarfi ráðuneytanna áfram, þ.e. að koma að gjaldtöku vegna nauðsynlegrar uppbyggingar innviða á áningarstöðum ferðamanna og þróa bæði hugmynd um náttúrupassa og tillögu að frumvarpi um framkvæmdaáætlun. Ákveðið var að koma á fjölmennum samstarfshópi fagaðila og hagsmunaaðila og boðað var til fyrsta fundar með samstarfshópnum þann 18. nóvember 2013. Áttu eftirtaldir aðilar fulltrúa í verkefninu: </w:t>
      </w:r>
      <w:r w:rsidRPr="00C466A8">
        <w:rPr>
          <w:sz w:val="21"/>
          <w:szCs w:val="21"/>
        </w:rPr>
        <w:t xml:space="preserve">Ferðamálastofa, Íslandsstofa, Nýsköpunarmiðstöð Íslands, Samtök ferðaþjónustunnar (SAF), Ferðamálasamtök Íslands, Ferðaþjónustuklasinn, Samband íslenskra sveitarfélaga, Landeigendafélag Íslands, Landsbjörg, </w:t>
      </w:r>
      <w:proofErr w:type="spellStart"/>
      <w:r w:rsidRPr="00C466A8">
        <w:rPr>
          <w:sz w:val="21"/>
          <w:szCs w:val="21"/>
        </w:rPr>
        <w:t>Samút</w:t>
      </w:r>
      <w:proofErr w:type="spellEnd"/>
      <w:r w:rsidRPr="00C466A8">
        <w:rPr>
          <w:sz w:val="21"/>
          <w:szCs w:val="21"/>
        </w:rPr>
        <w:t>, Markaðsstofur, Félag leiðsögumanna, Sýslumaðurinn á Hvolsvelli, Umhverfisstofnun, Vatnajökulsþjóðgarður og Þingvallaþjóðgarður.</w:t>
      </w:r>
      <w:r>
        <w:rPr>
          <w:sz w:val="21"/>
          <w:szCs w:val="21"/>
        </w:rPr>
        <w:t xml:space="preserve"> </w:t>
      </w:r>
      <w:r w:rsidRPr="00C466A8">
        <w:rPr>
          <w:sz w:val="21"/>
          <w:szCs w:val="21"/>
        </w:rPr>
        <w:t xml:space="preserve">Á fundinum voru m.a. kynntar hugmyndir að gjaldtöku og stefnumarkandi framkvæmdaáætlun. Þegar leið á verkefnið bættust fleiri aðilar við samstarfshópinn </w:t>
      </w:r>
      <w:proofErr w:type="spellStart"/>
      <w:r w:rsidRPr="00C466A8">
        <w:rPr>
          <w:sz w:val="21"/>
          <w:szCs w:val="21"/>
        </w:rPr>
        <w:t>þ.á</w:t>
      </w:r>
      <w:proofErr w:type="spellEnd"/>
      <w:r w:rsidRPr="00C466A8">
        <w:rPr>
          <w:sz w:val="21"/>
          <w:szCs w:val="21"/>
        </w:rPr>
        <w:t xml:space="preserve"> m. fleiri aðilar </w:t>
      </w:r>
      <w:proofErr w:type="spellStart"/>
      <w:r w:rsidRPr="00C466A8">
        <w:rPr>
          <w:sz w:val="21"/>
          <w:szCs w:val="21"/>
        </w:rPr>
        <w:t>úr</w:t>
      </w:r>
      <w:proofErr w:type="spellEnd"/>
      <w:r w:rsidRPr="00C466A8">
        <w:rPr>
          <w:sz w:val="21"/>
          <w:szCs w:val="21"/>
        </w:rPr>
        <w:t xml:space="preserve"> ferðaþjónustunni og Landvernd.</w:t>
      </w:r>
    </w:p>
    <w:p w:rsidR="00D66B3F" w:rsidRDefault="004C4D5B" w:rsidP="004C4D5B">
      <w:pPr>
        <w:spacing w:after="0" w:line="240" w:lineRule="auto"/>
        <w:ind w:firstLine="284"/>
        <w:contextualSpacing/>
        <w:jc w:val="both"/>
        <w:rPr>
          <w:sz w:val="21"/>
          <w:szCs w:val="21"/>
        </w:rPr>
      </w:pPr>
      <w:r>
        <w:rPr>
          <w:sz w:val="21"/>
          <w:szCs w:val="21"/>
        </w:rPr>
        <w:t xml:space="preserve">Í kjölfarið á þeirri vinnu sem fram </w:t>
      </w:r>
      <w:proofErr w:type="spellStart"/>
      <w:r>
        <w:rPr>
          <w:sz w:val="21"/>
          <w:szCs w:val="21"/>
        </w:rPr>
        <w:t>fór</w:t>
      </w:r>
      <w:proofErr w:type="spellEnd"/>
      <w:r>
        <w:rPr>
          <w:sz w:val="21"/>
          <w:szCs w:val="21"/>
        </w:rPr>
        <w:t xml:space="preserve"> á vegum iðnaðar- og viðskiptaráðherra </w:t>
      </w:r>
      <w:proofErr w:type="spellStart"/>
      <w:r>
        <w:rPr>
          <w:sz w:val="21"/>
          <w:szCs w:val="21"/>
        </w:rPr>
        <w:t>hófst</w:t>
      </w:r>
      <w:proofErr w:type="spellEnd"/>
      <w:r>
        <w:rPr>
          <w:sz w:val="21"/>
          <w:szCs w:val="21"/>
        </w:rPr>
        <w:t xml:space="preserve"> </w:t>
      </w:r>
      <w:proofErr w:type="spellStart"/>
      <w:r>
        <w:rPr>
          <w:sz w:val="21"/>
          <w:szCs w:val="21"/>
        </w:rPr>
        <w:t>umræða</w:t>
      </w:r>
      <w:proofErr w:type="spellEnd"/>
      <w:r>
        <w:rPr>
          <w:sz w:val="21"/>
          <w:szCs w:val="21"/>
        </w:rPr>
        <w:t xml:space="preserve"> um hvernig réttast væri að standa að þeirri innviðauppbyggingu sem óhjákvæmilega þarf að eiga sér stað til að vernda þá viðkvæmu náttúru sem til staðar er á Íslandi. Vinna </w:t>
      </w:r>
      <w:proofErr w:type="spellStart"/>
      <w:r>
        <w:rPr>
          <w:sz w:val="21"/>
          <w:szCs w:val="21"/>
        </w:rPr>
        <w:t>hófst</w:t>
      </w:r>
      <w:proofErr w:type="spellEnd"/>
      <w:r>
        <w:rPr>
          <w:sz w:val="21"/>
          <w:szCs w:val="21"/>
        </w:rPr>
        <w:t xml:space="preserve"> því í umhverfis- og auðlindaráðuneytinu, þar sem það ráðuneyti fer með málaflokk náttúruverndar. </w:t>
      </w:r>
      <w:r w:rsidR="00A872A4">
        <w:rPr>
          <w:sz w:val="21"/>
          <w:szCs w:val="21"/>
        </w:rPr>
        <w:t xml:space="preserve">Þegar fyrstu </w:t>
      </w:r>
      <w:proofErr w:type="spellStart"/>
      <w:r w:rsidR="00A872A4">
        <w:rPr>
          <w:sz w:val="21"/>
          <w:szCs w:val="21"/>
        </w:rPr>
        <w:t>drög</w:t>
      </w:r>
      <w:proofErr w:type="spellEnd"/>
      <w:r w:rsidR="00A872A4">
        <w:rPr>
          <w:sz w:val="21"/>
          <w:szCs w:val="21"/>
        </w:rPr>
        <w:t xml:space="preserve"> að lagafrumvarpi þessu lágu fyrir fundaði </w:t>
      </w:r>
      <w:r>
        <w:rPr>
          <w:sz w:val="21"/>
          <w:szCs w:val="21"/>
        </w:rPr>
        <w:t>ráðuneytið</w:t>
      </w:r>
      <w:r w:rsidR="00A872A4">
        <w:rPr>
          <w:sz w:val="21"/>
          <w:szCs w:val="21"/>
        </w:rPr>
        <w:t xml:space="preserve"> með opinberum stofnun og öðrum hagsmunaaðilum þar sem </w:t>
      </w:r>
      <w:proofErr w:type="spellStart"/>
      <w:r w:rsidR="00A872A4">
        <w:rPr>
          <w:sz w:val="21"/>
          <w:szCs w:val="21"/>
        </w:rPr>
        <w:t>frumvarpsdrögin</w:t>
      </w:r>
      <w:proofErr w:type="spellEnd"/>
      <w:r w:rsidR="00A872A4">
        <w:rPr>
          <w:sz w:val="21"/>
          <w:szCs w:val="21"/>
        </w:rPr>
        <w:t xml:space="preserve"> voru kynnt og aðilum var gert kleift að koma með athugasemdir við </w:t>
      </w:r>
      <w:proofErr w:type="spellStart"/>
      <w:r w:rsidR="00A872A4">
        <w:rPr>
          <w:sz w:val="21"/>
          <w:szCs w:val="21"/>
        </w:rPr>
        <w:t>drögin</w:t>
      </w:r>
      <w:proofErr w:type="spellEnd"/>
      <w:r w:rsidR="00A872A4">
        <w:rPr>
          <w:sz w:val="21"/>
          <w:szCs w:val="21"/>
        </w:rPr>
        <w:t xml:space="preserve">. </w:t>
      </w:r>
    </w:p>
    <w:p w:rsidR="000C541D" w:rsidRDefault="000C541D" w:rsidP="005856AA">
      <w:pPr>
        <w:spacing w:after="0" w:line="240" w:lineRule="auto"/>
        <w:contextualSpacing/>
        <w:jc w:val="both"/>
        <w:rPr>
          <w:sz w:val="21"/>
          <w:szCs w:val="21"/>
        </w:rPr>
      </w:pPr>
    </w:p>
    <w:p w:rsidR="00BE6185" w:rsidRDefault="00BE6185" w:rsidP="00BE6185">
      <w:pPr>
        <w:spacing w:after="0" w:line="240" w:lineRule="auto"/>
        <w:ind w:firstLine="284"/>
        <w:contextualSpacing/>
        <w:jc w:val="both"/>
        <w:rPr>
          <w:sz w:val="21"/>
          <w:szCs w:val="21"/>
        </w:rPr>
      </w:pPr>
      <w:r>
        <w:rPr>
          <w:sz w:val="21"/>
          <w:szCs w:val="21"/>
        </w:rPr>
        <w:t>XXX Um umsagnarferli frumvarpsins.</w:t>
      </w:r>
      <w:r w:rsidR="009D7F3C">
        <w:rPr>
          <w:sz w:val="21"/>
          <w:szCs w:val="21"/>
        </w:rPr>
        <w:t xml:space="preserve"> </w:t>
      </w:r>
      <w:r>
        <w:rPr>
          <w:sz w:val="21"/>
          <w:szCs w:val="21"/>
        </w:rPr>
        <w:t>XXX</w:t>
      </w:r>
    </w:p>
    <w:p w:rsidR="00BE6185" w:rsidRDefault="00BE6185" w:rsidP="00BE6185">
      <w:pPr>
        <w:spacing w:after="0" w:line="240" w:lineRule="auto"/>
        <w:contextualSpacing/>
        <w:jc w:val="both"/>
        <w:rPr>
          <w:sz w:val="21"/>
          <w:szCs w:val="21"/>
        </w:rPr>
      </w:pPr>
    </w:p>
    <w:p w:rsidR="00D66B3F" w:rsidRDefault="00BE6185" w:rsidP="00D66B3F">
      <w:pPr>
        <w:spacing w:after="0" w:line="240" w:lineRule="auto"/>
        <w:contextualSpacing/>
        <w:jc w:val="both"/>
        <w:rPr>
          <w:b/>
          <w:sz w:val="21"/>
          <w:szCs w:val="21"/>
        </w:rPr>
      </w:pPr>
      <w:r>
        <w:rPr>
          <w:b/>
          <w:sz w:val="21"/>
          <w:szCs w:val="21"/>
        </w:rPr>
        <w:t xml:space="preserve">VI. Mat á </w:t>
      </w:r>
      <w:r w:rsidR="00D66B3F">
        <w:rPr>
          <w:b/>
          <w:sz w:val="21"/>
          <w:szCs w:val="21"/>
        </w:rPr>
        <w:t>áhrifum.</w:t>
      </w:r>
    </w:p>
    <w:p w:rsidR="00D66B3F" w:rsidRDefault="00D66B3F" w:rsidP="00D66B3F">
      <w:pPr>
        <w:spacing w:after="0" w:line="240" w:lineRule="auto"/>
        <w:ind w:firstLine="284"/>
        <w:contextualSpacing/>
        <w:jc w:val="both"/>
        <w:rPr>
          <w:sz w:val="21"/>
          <w:szCs w:val="21"/>
        </w:rPr>
      </w:pPr>
      <w:r w:rsidRPr="00C466A8">
        <w:rPr>
          <w:sz w:val="21"/>
          <w:szCs w:val="21"/>
        </w:rPr>
        <w:t xml:space="preserve">Með frumvarpi þessu er leitast við að tryggja að verndargildi náttúruminja rýrni sem minnst vegna umferðar um viðkomandi svæði. Af því leiðir að frumvarpið hefur áhrif á þá aðila sem nýta sér náttúrulegt umhverfi til útivistar og </w:t>
      </w:r>
      <w:r>
        <w:rPr>
          <w:sz w:val="21"/>
          <w:szCs w:val="21"/>
        </w:rPr>
        <w:t xml:space="preserve">ánægju eða til atvinnusköpunar. </w:t>
      </w:r>
      <w:r w:rsidRPr="00C466A8">
        <w:rPr>
          <w:sz w:val="21"/>
          <w:szCs w:val="21"/>
        </w:rPr>
        <w:t xml:space="preserve">Almenningur nýtir sér náttúru landsins til ánægju, fræðslu, útivistar og </w:t>
      </w:r>
      <w:r>
        <w:rPr>
          <w:sz w:val="21"/>
          <w:szCs w:val="21"/>
        </w:rPr>
        <w:t>heilsubótar,</w:t>
      </w:r>
      <w:r w:rsidRPr="00C466A8">
        <w:rPr>
          <w:sz w:val="21"/>
          <w:szCs w:val="21"/>
        </w:rPr>
        <w:t xml:space="preserve"> </w:t>
      </w:r>
      <w:r>
        <w:rPr>
          <w:sz w:val="21"/>
          <w:szCs w:val="21"/>
        </w:rPr>
        <w:t>n</w:t>
      </w:r>
      <w:r w:rsidRPr="00C466A8">
        <w:rPr>
          <w:sz w:val="21"/>
          <w:szCs w:val="21"/>
        </w:rPr>
        <w:t>áttúruverndar- og útivistarsamtök skipuleggja ferðir</w:t>
      </w:r>
      <w:r>
        <w:rPr>
          <w:sz w:val="21"/>
          <w:szCs w:val="21"/>
        </w:rPr>
        <w:t xml:space="preserve"> um náttúru landsins. og f</w:t>
      </w:r>
      <w:r w:rsidRPr="00C466A8">
        <w:rPr>
          <w:sz w:val="21"/>
          <w:szCs w:val="21"/>
        </w:rPr>
        <w:t xml:space="preserve">erðaþjónustuaðilar skipuleggja margs konar ferðir um landið með innlenda og erlenda ferðamenn og er náttúra landsins sú auðlind sem sá atvinnuvegur byggist á. Með uppbyggingu innviða </w:t>
      </w:r>
      <w:r>
        <w:rPr>
          <w:sz w:val="21"/>
          <w:szCs w:val="21"/>
        </w:rPr>
        <w:t xml:space="preserve">fyrir ferðamenn í </w:t>
      </w:r>
      <w:proofErr w:type="spellStart"/>
      <w:r>
        <w:rPr>
          <w:sz w:val="21"/>
          <w:szCs w:val="21"/>
        </w:rPr>
        <w:t>þágu</w:t>
      </w:r>
      <w:proofErr w:type="spellEnd"/>
      <w:r>
        <w:rPr>
          <w:sz w:val="21"/>
          <w:szCs w:val="21"/>
        </w:rPr>
        <w:t xml:space="preserve"> náttúruverndar </w:t>
      </w:r>
      <w:r w:rsidRPr="00C466A8">
        <w:rPr>
          <w:sz w:val="21"/>
          <w:szCs w:val="21"/>
        </w:rPr>
        <w:t>eflist þjónusta við ferðaþjónustufyrirtæki í landinu.</w:t>
      </w:r>
      <w:r w:rsidR="00C707FC">
        <w:rPr>
          <w:sz w:val="21"/>
          <w:szCs w:val="21"/>
        </w:rPr>
        <w:t xml:space="preserve"> Einnig munu þeir fjölmennu </w:t>
      </w:r>
      <w:proofErr w:type="spellStart"/>
      <w:r w:rsidR="00C707FC">
        <w:rPr>
          <w:sz w:val="21"/>
          <w:szCs w:val="21"/>
        </w:rPr>
        <w:t>íslendingar</w:t>
      </w:r>
      <w:proofErr w:type="spellEnd"/>
      <w:r w:rsidR="00C707FC">
        <w:rPr>
          <w:sz w:val="21"/>
          <w:szCs w:val="21"/>
        </w:rPr>
        <w:t xml:space="preserve"> sem stunda náttúrutengda útivist að staðaldri njóta góðs af uppbyggingu innviða í </w:t>
      </w:r>
      <w:proofErr w:type="spellStart"/>
      <w:r w:rsidR="00C707FC">
        <w:rPr>
          <w:sz w:val="21"/>
          <w:szCs w:val="21"/>
        </w:rPr>
        <w:t>þágu</w:t>
      </w:r>
      <w:proofErr w:type="spellEnd"/>
      <w:r w:rsidR="00C707FC">
        <w:rPr>
          <w:sz w:val="21"/>
          <w:szCs w:val="21"/>
        </w:rPr>
        <w:t xml:space="preserve"> náttúruverndar.</w:t>
      </w:r>
      <w:r w:rsidRPr="00C466A8">
        <w:rPr>
          <w:sz w:val="21"/>
          <w:szCs w:val="21"/>
        </w:rPr>
        <w:t xml:space="preserve"> </w:t>
      </w:r>
    </w:p>
    <w:p w:rsidR="00BE6185" w:rsidRPr="00D66B3F" w:rsidRDefault="008C1FA6" w:rsidP="00D66B3F">
      <w:pPr>
        <w:spacing w:after="0" w:line="240" w:lineRule="auto"/>
        <w:ind w:firstLine="284"/>
        <w:contextualSpacing/>
        <w:jc w:val="both"/>
        <w:rPr>
          <w:rStyle w:val="Emphasis"/>
          <w:i w:val="0"/>
          <w:iCs w:val="0"/>
          <w:sz w:val="21"/>
          <w:szCs w:val="21"/>
        </w:rPr>
      </w:pPr>
      <w:r>
        <w:rPr>
          <w:rStyle w:val="Emphasis"/>
          <w:i w:val="0"/>
          <w:sz w:val="21"/>
          <w:szCs w:val="21"/>
        </w:rPr>
        <w:t xml:space="preserve">Frumvarpi þessu er ætlað að auðvelda umgengi og kynni af náttúru landsins og menningarminjum og stuðla að vernd og nýtingu auðlindarinnar á grundvelli sjálfbærrar þróunar. Með frumvarpinu er á þann hátt horft til þess að framfylgja markmiðum laga um náttúruvernd, nr. 44/1999, en þar segir einnig að samskiptum manns og umhverfis skuli </w:t>
      </w:r>
      <w:r>
        <w:rPr>
          <w:rStyle w:val="Emphasis"/>
          <w:i w:val="0"/>
          <w:sz w:val="21"/>
          <w:szCs w:val="21"/>
        </w:rPr>
        <w:lastRenderedPageBreak/>
        <w:t xml:space="preserve">þannig hagað að hvorki spillist líf eða land </w:t>
      </w:r>
      <w:proofErr w:type="spellStart"/>
      <w:r>
        <w:rPr>
          <w:rStyle w:val="Emphasis"/>
          <w:i w:val="0"/>
          <w:sz w:val="21"/>
          <w:szCs w:val="21"/>
        </w:rPr>
        <w:t>né</w:t>
      </w:r>
      <w:proofErr w:type="spellEnd"/>
      <w:r>
        <w:rPr>
          <w:rStyle w:val="Emphasis"/>
          <w:i w:val="0"/>
          <w:sz w:val="21"/>
          <w:szCs w:val="21"/>
        </w:rPr>
        <w:t xml:space="preserve"> mengist </w:t>
      </w:r>
      <w:proofErr w:type="spellStart"/>
      <w:r>
        <w:rPr>
          <w:rStyle w:val="Emphasis"/>
          <w:i w:val="0"/>
          <w:sz w:val="21"/>
          <w:szCs w:val="21"/>
        </w:rPr>
        <w:t>sjór</w:t>
      </w:r>
      <w:proofErr w:type="spellEnd"/>
      <w:r>
        <w:rPr>
          <w:rStyle w:val="Emphasis"/>
          <w:i w:val="0"/>
          <w:sz w:val="21"/>
          <w:szCs w:val="21"/>
        </w:rPr>
        <w:t xml:space="preserve">, vatn eða andrúmsloft. Frumvarp þetta mun hafa þau áhrif að allar framkvæmdir taka mið af því að tryggja verndargildi náttúrunnar til frambúðar, bæði á friðlýstum svæðum og annars staðar. Á sama tíma er leitast við að umferðarréttur manna verði tryggður. </w:t>
      </w:r>
      <w:proofErr w:type="spellStart"/>
      <w:r>
        <w:rPr>
          <w:rStyle w:val="Emphasis"/>
          <w:i w:val="0"/>
          <w:sz w:val="21"/>
          <w:szCs w:val="21"/>
        </w:rPr>
        <w:t>Þó</w:t>
      </w:r>
      <w:proofErr w:type="spellEnd"/>
      <w:r>
        <w:rPr>
          <w:rStyle w:val="Emphasis"/>
          <w:i w:val="0"/>
          <w:sz w:val="21"/>
          <w:szCs w:val="21"/>
        </w:rPr>
        <w:t xml:space="preserve"> er það svo að í sumum tilfellum þarf að stýra umferð vegna viðkvæmrar náttúru, svo sem frá varpsvæðum fugla á varptíma, viðkvæmum gjallgígum eða öðrum jarðmyndunum en við gerð áætlunarinnar þarf að hafa í huga að náttúruvernd er til framtíðar, okkar arfur til komandi kynslóða, og grundvöllur þess að ferðamannaiðnaðurinn haldi áfram að blómstra hér á landi.</w:t>
      </w:r>
    </w:p>
    <w:p w:rsidR="00BE6185" w:rsidRDefault="008C1FA6" w:rsidP="008C1FA6">
      <w:pPr>
        <w:tabs>
          <w:tab w:val="left" w:pos="3444"/>
        </w:tabs>
        <w:spacing w:after="0" w:line="240" w:lineRule="auto"/>
        <w:ind w:firstLine="284"/>
        <w:contextualSpacing/>
        <w:jc w:val="both"/>
        <w:rPr>
          <w:rStyle w:val="Emphasis"/>
          <w:i w:val="0"/>
          <w:sz w:val="21"/>
          <w:szCs w:val="21"/>
        </w:rPr>
      </w:pPr>
      <w:r>
        <w:rPr>
          <w:rStyle w:val="Emphasis"/>
          <w:i w:val="0"/>
          <w:sz w:val="21"/>
          <w:szCs w:val="21"/>
        </w:rPr>
        <w:t>Með bættri stýringu á umferð mun uppbygging innviða hafa í för með sér betra skipulag og öryggi gesta verður tryggt. Þar má til að mynda nefna hverasvæðin þar sem gestir, einkum erlendir, hafa brennt sig í leir- og vatnshverum.</w:t>
      </w:r>
    </w:p>
    <w:p w:rsidR="00D66B3F" w:rsidRDefault="008C1FA6" w:rsidP="00D66B3F">
      <w:pPr>
        <w:tabs>
          <w:tab w:val="left" w:pos="3444"/>
        </w:tabs>
        <w:spacing w:after="0" w:line="240" w:lineRule="auto"/>
        <w:ind w:firstLine="284"/>
        <w:contextualSpacing/>
        <w:jc w:val="both"/>
        <w:rPr>
          <w:rStyle w:val="Emphasis"/>
          <w:i w:val="0"/>
          <w:sz w:val="21"/>
          <w:szCs w:val="21"/>
        </w:rPr>
      </w:pPr>
      <w:r>
        <w:rPr>
          <w:rStyle w:val="Emphasis"/>
          <w:i w:val="0"/>
          <w:sz w:val="21"/>
          <w:szCs w:val="21"/>
        </w:rPr>
        <w:t xml:space="preserve">Almennt gerir frumvarpið aukna kröfu um að sveitarfélög skipuleggi landsvæði sín með tilliti til ferðaþjónustu enda hafa sveitarfélögin </w:t>
      </w:r>
      <w:r w:rsidR="00D66B3F">
        <w:rPr>
          <w:rStyle w:val="Emphasis"/>
          <w:i w:val="0"/>
          <w:sz w:val="21"/>
          <w:szCs w:val="21"/>
        </w:rPr>
        <w:t>mikilvægt</w:t>
      </w:r>
      <w:r>
        <w:rPr>
          <w:rStyle w:val="Emphasis"/>
          <w:i w:val="0"/>
          <w:sz w:val="21"/>
          <w:szCs w:val="21"/>
        </w:rPr>
        <w:t xml:space="preserve"> hlutverk</w:t>
      </w:r>
      <w:r w:rsidR="00D66B3F">
        <w:rPr>
          <w:rStyle w:val="Emphasis"/>
          <w:i w:val="0"/>
          <w:sz w:val="21"/>
          <w:szCs w:val="21"/>
        </w:rPr>
        <w:t xml:space="preserve"> í frumvarpinu</w:t>
      </w:r>
      <w:r>
        <w:rPr>
          <w:rStyle w:val="Emphasis"/>
          <w:i w:val="0"/>
          <w:sz w:val="21"/>
          <w:szCs w:val="21"/>
        </w:rPr>
        <w:t xml:space="preserve"> að tilnefna landsvæði innan sinna marka sem þau telja nauðsynlegt að eigi aðild að áætluninni. </w:t>
      </w:r>
      <w:r w:rsidR="00A95D93">
        <w:rPr>
          <w:rStyle w:val="Emphasis"/>
          <w:i w:val="0"/>
          <w:sz w:val="21"/>
          <w:szCs w:val="21"/>
        </w:rPr>
        <w:t>Jafnframt getur frumvarpið styrkt stöðu</w:t>
      </w:r>
      <w:r w:rsidR="00D66B3F">
        <w:rPr>
          <w:rStyle w:val="Emphasis"/>
          <w:i w:val="0"/>
          <w:sz w:val="21"/>
          <w:szCs w:val="21"/>
        </w:rPr>
        <w:t xml:space="preserve"> fámenn</w:t>
      </w:r>
      <w:r w:rsidR="00A95D93">
        <w:rPr>
          <w:rStyle w:val="Emphasis"/>
          <w:i w:val="0"/>
          <w:sz w:val="21"/>
          <w:szCs w:val="21"/>
        </w:rPr>
        <w:t>ra</w:t>
      </w:r>
      <w:r w:rsidR="00D66B3F">
        <w:rPr>
          <w:rStyle w:val="Emphasis"/>
          <w:i w:val="0"/>
          <w:sz w:val="21"/>
          <w:szCs w:val="21"/>
        </w:rPr>
        <w:t xml:space="preserve"> sveitarfél</w:t>
      </w:r>
      <w:r w:rsidR="00A95D93">
        <w:rPr>
          <w:rStyle w:val="Emphasis"/>
          <w:i w:val="0"/>
          <w:sz w:val="21"/>
          <w:szCs w:val="21"/>
        </w:rPr>
        <w:t>aga</w:t>
      </w:r>
      <w:r w:rsidR="00D66B3F">
        <w:rPr>
          <w:rStyle w:val="Emphasis"/>
          <w:i w:val="0"/>
          <w:sz w:val="21"/>
          <w:szCs w:val="21"/>
        </w:rPr>
        <w:t xml:space="preserve"> þar sem fjöldi ferðamanna er mikill </w:t>
      </w:r>
      <w:r w:rsidR="00AC4D80">
        <w:rPr>
          <w:rStyle w:val="Emphasis"/>
          <w:i w:val="0"/>
          <w:sz w:val="21"/>
          <w:szCs w:val="21"/>
        </w:rPr>
        <w:t>og</w:t>
      </w:r>
      <w:r w:rsidR="00D66B3F">
        <w:rPr>
          <w:rStyle w:val="Emphasis"/>
          <w:i w:val="0"/>
          <w:sz w:val="21"/>
          <w:szCs w:val="21"/>
        </w:rPr>
        <w:t xml:space="preserve"> takmarkað fjármagn</w:t>
      </w:r>
      <w:r w:rsidR="00AC4D80">
        <w:rPr>
          <w:rStyle w:val="Emphasis"/>
          <w:i w:val="0"/>
          <w:sz w:val="21"/>
          <w:szCs w:val="21"/>
        </w:rPr>
        <w:t xml:space="preserve"> er til staðar</w:t>
      </w:r>
      <w:r w:rsidR="00D66B3F">
        <w:rPr>
          <w:rStyle w:val="Emphasis"/>
          <w:i w:val="0"/>
          <w:sz w:val="21"/>
          <w:szCs w:val="21"/>
        </w:rPr>
        <w:t xml:space="preserve"> til að byggja upp innviði, eins og salerni, stíga og skilti</w:t>
      </w:r>
      <w:r w:rsidR="00A95D93">
        <w:rPr>
          <w:rStyle w:val="Emphasis"/>
          <w:i w:val="0"/>
          <w:sz w:val="21"/>
          <w:szCs w:val="21"/>
        </w:rPr>
        <w:t>.</w:t>
      </w:r>
      <w:r w:rsidR="00D66B3F">
        <w:rPr>
          <w:rStyle w:val="Emphasis"/>
          <w:i w:val="0"/>
          <w:sz w:val="21"/>
          <w:szCs w:val="21"/>
        </w:rPr>
        <w:t>.</w:t>
      </w:r>
    </w:p>
    <w:p w:rsidR="00D66B3F" w:rsidRDefault="00D66B3F" w:rsidP="00D66B3F">
      <w:pPr>
        <w:tabs>
          <w:tab w:val="left" w:pos="3444"/>
        </w:tabs>
        <w:spacing w:after="0" w:line="240" w:lineRule="auto"/>
        <w:ind w:firstLine="284"/>
        <w:contextualSpacing/>
        <w:jc w:val="both"/>
        <w:rPr>
          <w:sz w:val="21"/>
          <w:szCs w:val="21"/>
        </w:rPr>
      </w:pPr>
      <w:r w:rsidRPr="00C466A8">
        <w:rPr>
          <w:sz w:val="21"/>
          <w:szCs w:val="21"/>
        </w:rPr>
        <w:t xml:space="preserve">Fjármunir til uppbyggingar innviða munu renna til umsjónaraðila viðkomandi svæðis hvort heldur um er að ræða einstakling, félagasamtök, stofnanir eða sveitarfélög, en ætíð í samræmi við forgangsröðun verkefna á framkvæmdaáætlun. Þannig mun frumvarpið styrkja atvinnulíf sveitarfélaga þar sem verkefni tengd framkvæmdaáætluninni verða unnin. </w:t>
      </w:r>
    </w:p>
    <w:p w:rsidR="00D66B3F" w:rsidRPr="00D66B3F" w:rsidRDefault="00D66B3F" w:rsidP="00D66B3F">
      <w:pPr>
        <w:tabs>
          <w:tab w:val="left" w:pos="3444"/>
        </w:tabs>
        <w:spacing w:after="0" w:line="240" w:lineRule="auto"/>
        <w:ind w:firstLine="284"/>
        <w:contextualSpacing/>
        <w:jc w:val="both"/>
        <w:rPr>
          <w:rStyle w:val="Emphasis"/>
          <w:i w:val="0"/>
          <w:iCs w:val="0"/>
          <w:sz w:val="21"/>
          <w:szCs w:val="21"/>
        </w:rPr>
      </w:pPr>
      <w:r>
        <w:rPr>
          <w:sz w:val="21"/>
          <w:szCs w:val="21"/>
        </w:rPr>
        <w:t xml:space="preserve">Gert er ráð fyrir að frumvarpið hafi áhrif á opinberar stofnanir sem fara með friðlýst svæði og önnur svæði í ríkiseigu sem eru vinsælir áningarstaðir ferðamanna. Áhrifin verða jákvæð þar sem möguleikar á uppbyggingu og styrkingu innviða svæðanna verða fleiri en raunin hefur verið. </w:t>
      </w:r>
      <w:r w:rsidR="008C1FA6">
        <w:rPr>
          <w:rStyle w:val="Emphasis"/>
          <w:i w:val="0"/>
          <w:sz w:val="21"/>
          <w:szCs w:val="21"/>
        </w:rPr>
        <w:t xml:space="preserve">Frumvarpið gerir </w:t>
      </w:r>
      <w:r>
        <w:rPr>
          <w:rStyle w:val="Emphasis"/>
          <w:i w:val="0"/>
          <w:sz w:val="21"/>
          <w:szCs w:val="21"/>
        </w:rPr>
        <w:t>jafnframt ráð</w:t>
      </w:r>
      <w:r w:rsidR="008C1FA6">
        <w:rPr>
          <w:rStyle w:val="Emphasis"/>
          <w:i w:val="0"/>
          <w:sz w:val="21"/>
          <w:szCs w:val="21"/>
        </w:rPr>
        <w:t xml:space="preserve"> fyrir forgangsröðun á uppbyggingu innviða og samráði við opinberar stofnanir og hagsmunaaðila um slíka forgangsröðun. </w:t>
      </w:r>
      <w:r>
        <w:rPr>
          <w:rStyle w:val="Emphasis"/>
          <w:i w:val="0"/>
          <w:sz w:val="21"/>
          <w:szCs w:val="21"/>
        </w:rPr>
        <w:t xml:space="preserve">Lögð er áhersla á aðkomu hagsmunaaðila að gerð tólf ára áætlunarinnar og þriggja ára verkefnaáætlunarinnar. </w:t>
      </w:r>
    </w:p>
    <w:p w:rsidR="00166525" w:rsidRPr="005856AA" w:rsidRDefault="008C1FA6" w:rsidP="005856AA">
      <w:pPr>
        <w:tabs>
          <w:tab w:val="left" w:pos="3444"/>
        </w:tabs>
        <w:spacing w:after="0" w:line="240" w:lineRule="auto"/>
        <w:ind w:firstLine="284"/>
        <w:contextualSpacing/>
        <w:jc w:val="both"/>
        <w:rPr>
          <w:iCs/>
          <w:sz w:val="21"/>
          <w:szCs w:val="21"/>
        </w:rPr>
      </w:pPr>
      <w:r>
        <w:rPr>
          <w:rStyle w:val="Emphasis"/>
          <w:i w:val="0"/>
          <w:sz w:val="21"/>
          <w:szCs w:val="21"/>
        </w:rPr>
        <w:t xml:space="preserve">Með framkvæmdaáætluninni </w:t>
      </w:r>
      <w:r w:rsidR="006C7377">
        <w:rPr>
          <w:rStyle w:val="Emphasis"/>
          <w:i w:val="0"/>
          <w:sz w:val="21"/>
          <w:szCs w:val="21"/>
        </w:rPr>
        <w:t xml:space="preserve">mun </w:t>
      </w:r>
      <w:proofErr w:type="spellStart"/>
      <w:r w:rsidR="006C7377">
        <w:rPr>
          <w:rStyle w:val="Emphasis"/>
          <w:i w:val="0"/>
          <w:sz w:val="21"/>
          <w:szCs w:val="21"/>
        </w:rPr>
        <w:t>fást</w:t>
      </w:r>
      <w:proofErr w:type="spellEnd"/>
      <w:r>
        <w:rPr>
          <w:rStyle w:val="Emphasis"/>
          <w:i w:val="0"/>
          <w:sz w:val="21"/>
          <w:szCs w:val="21"/>
        </w:rPr>
        <w:t xml:space="preserve"> betri heildarmynd af nauðsynlegum framkvæmdum á vinsælum áningarstöðum ferðamanna og er þá sama hvort um stígagerð, fræðslu, saler</w:t>
      </w:r>
      <w:r w:rsidR="00D66B3F">
        <w:rPr>
          <w:rStyle w:val="Emphasis"/>
          <w:i w:val="0"/>
          <w:sz w:val="21"/>
          <w:szCs w:val="21"/>
        </w:rPr>
        <w:t>ni eða annars konar uppbyggingu innviða er að ræða.</w:t>
      </w:r>
    </w:p>
    <w:p w:rsidR="00166525" w:rsidRDefault="00166525" w:rsidP="00980DF1">
      <w:pPr>
        <w:spacing w:after="0" w:line="240" w:lineRule="auto"/>
        <w:ind w:firstLine="284"/>
        <w:jc w:val="both"/>
        <w:rPr>
          <w:rFonts w:eastAsia="Calibri" w:cs="Times New Roman"/>
          <w:sz w:val="21"/>
        </w:rPr>
      </w:pPr>
    </w:p>
    <w:p w:rsidR="00980DF1" w:rsidRPr="00980DF1" w:rsidRDefault="00980DF1" w:rsidP="00980DF1">
      <w:pPr>
        <w:spacing w:after="0" w:line="240" w:lineRule="auto"/>
        <w:jc w:val="center"/>
        <w:rPr>
          <w:rFonts w:eastAsia="Calibri" w:cs="Times New Roman"/>
          <w:i/>
          <w:sz w:val="21"/>
        </w:rPr>
      </w:pPr>
      <w:r w:rsidRPr="00980DF1">
        <w:rPr>
          <w:rFonts w:eastAsia="Calibri" w:cs="Times New Roman"/>
          <w:i/>
          <w:sz w:val="21"/>
        </w:rPr>
        <w:t>Athugasemdir við einstakar greinar frumvarpsins.</w:t>
      </w:r>
    </w:p>
    <w:p w:rsidR="00980DF1" w:rsidRPr="00980DF1" w:rsidRDefault="00980DF1" w:rsidP="00980DF1">
      <w:pPr>
        <w:spacing w:after="0" w:line="240" w:lineRule="auto"/>
        <w:jc w:val="center"/>
        <w:rPr>
          <w:rFonts w:eastAsia="Calibri" w:cs="Times New Roman"/>
          <w:sz w:val="21"/>
        </w:rPr>
      </w:pPr>
      <w:r w:rsidRPr="00980DF1">
        <w:rPr>
          <w:rFonts w:eastAsia="Calibri" w:cs="Times New Roman"/>
          <w:sz w:val="21"/>
        </w:rPr>
        <w:t>Um 1. gr.</w:t>
      </w:r>
    </w:p>
    <w:p w:rsidR="00C707FC" w:rsidRDefault="000C541D" w:rsidP="00491C03">
      <w:pPr>
        <w:spacing w:after="0" w:line="240" w:lineRule="auto"/>
        <w:ind w:firstLine="284"/>
        <w:jc w:val="both"/>
        <w:rPr>
          <w:rFonts w:eastAsia="Calibri" w:cs="Times New Roman"/>
          <w:sz w:val="21"/>
        </w:rPr>
      </w:pPr>
      <w:r>
        <w:rPr>
          <w:rFonts w:eastAsia="Calibri" w:cs="Times New Roman"/>
          <w:sz w:val="21"/>
        </w:rPr>
        <w:t xml:space="preserve">Í 1. gr. eru sett fram markmið </w:t>
      </w:r>
      <w:r w:rsidR="00491C03">
        <w:rPr>
          <w:rFonts w:eastAsia="Calibri" w:cs="Times New Roman"/>
          <w:sz w:val="21"/>
        </w:rPr>
        <w:t>frumvarpsins. Er þar k</w:t>
      </w:r>
      <w:r>
        <w:rPr>
          <w:rFonts w:eastAsia="Calibri" w:cs="Times New Roman"/>
          <w:sz w:val="21"/>
        </w:rPr>
        <w:t xml:space="preserve">veðið á um að </w:t>
      </w:r>
      <w:proofErr w:type="spellStart"/>
      <w:r>
        <w:rPr>
          <w:rFonts w:eastAsia="Calibri" w:cs="Times New Roman"/>
          <w:sz w:val="21"/>
        </w:rPr>
        <w:t>móta</w:t>
      </w:r>
      <w:proofErr w:type="spellEnd"/>
      <w:r>
        <w:rPr>
          <w:rFonts w:eastAsia="Calibri" w:cs="Times New Roman"/>
          <w:sz w:val="21"/>
        </w:rPr>
        <w:t xml:space="preserve"> þurfi stefnu, </w:t>
      </w:r>
      <w:proofErr w:type="spellStart"/>
      <w:r>
        <w:rPr>
          <w:rFonts w:eastAsia="Calibri" w:cs="Times New Roman"/>
          <w:sz w:val="21"/>
        </w:rPr>
        <w:t>samræma</w:t>
      </w:r>
      <w:proofErr w:type="spellEnd"/>
      <w:r>
        <w:rPr>
          <w:rFonts w:eastAsia="Calibri" w:cs="Times New Roman"/>
          <w:sz w:val="21"/>
        </w:rPr>
        <w:t xml:space="preserve"> og forgangsraða tillögum um uppbyggingu og viðhaldi innviða fyrir ferðamenn í </w:t>
      </w:r>
      <w:proofErr w:type="spellStart"/>
      <w:r>
        <w:rPr>
          <w:rFonts w:eastAsia="Calibri" w:cs="Times New Roman"/>
          <w:sz w:val="21"/>
        </w:rPr>
        <w:t>þágu</w:t>
      </w:r>
      <w:proofErr w:type="spellEnd"/>
      <w:r>
        <w:rPr>
          <w:rFonts w:eastAsia="Calibri" w:cs="Times New Roman"/>
          <w:sz w:val="21"/>
        </w:rPr>
        <w:t xml:space="preserve"> náttúruverndar.</w:t>
      </w:r>
      <w:r w:rsidR="00491C03">
        <w:rPr>
          <w:rFonts w:eastAsia="Calibri" w:cs="Times New Roman"/>
          <w:sz w:val="21"/>
        </w:rPr>
        <w:t xml:space="preserve"> </w:t>
      </w:r>
      <w:r w:rsidR="00C707FC">
        <w:rPr>
          <w:rFonts w:eastAsia="Calibri" w:cs="Times New Roman"/>
          <w:sz w:val="21"/>
        </w:rPr>
        <w:t xml:space="preserve">Með innviðum er átt við svokallaða grunninnviði, t.d. stíga, salerni og skilti, en ekki virðisaukandi þjónustu. </w:t>
      </w:r>
    </w:p>
    <w:p w:rsidR="00980DF1" w:rsidRDefault="00491C03" w:rsidP="00491C03">
      <w:pPr>
        <w:spacing w:after="0" w:line="240" w:lineRule="auto"/>
        <w:ind w:firstLine="284"/>
        <w:jc w:val="both"/>
        <w:rPr>
          <w:rFonts w:eastAsia="Calibri" w:cs="Times New Roman"/>
          <w:sz w:val="21"/>
        </w:rPr>
      </w:pPr>
      <w:r>
        <w:rPr>
          <w:rFonts w:eastAsia="Calibri" w:cs="Times New Roman"/>
          <w:sz w:val="21"/>
        </w:rPr>
        <w:t xml:space="preserve">Byggist frumvarpið á sjónarmiðum um sjálfbæra þróun og vísast um það atriði til I.-III. kafla almennra athugasemda við lagafrumvarpið. Til að markmiðum lagafrumvarpsins </w:t>
      </w:r>
      <w:proofErr w:type="spellStart"/>
      <w:r>
        <w:rPr>
          <w:rFonts w:eastAsia="Calibri" w:cs="Times New Roman"/>
          <w:sz w:val="21"/>
        </w:rPr>
        <w:t>sé</w:t>
      </w:r>
      <w:proofErr w:type="spellEnd"/>
      <w:r>
        <w:rPr>
          <w:rFonts w:eastAsia="Calibri" w:cs="Times New Roman"/>
          <w:sz w:val="21"/>
        </w:rPr>
        <w:t xml:space="preserve"> </w:t>
      </w:r>
      <w:proofErr w:type="spellStart"/>
      <w:r>
        <w:rPr>
          <w:rFonts w:eastAsia="Calibri" w:cs="Times New Roman"/>
          <w:sz w:val="21"/>
        </w:rPr>
        <w:t>náð</w:t>
      </w:r>
      <w:proofErr w:type="spellEnd"/>
      <w:r>
        <w:rPr>
          <w:rFonts w:eastAsia="Calibri" w:cs="Times New Roman"/>
          <w:sz w:val="21"/>
        </w:rPr>
        <w:t xml:space="preserve"> er kveðið á um að vinna eigi </w:t>
      </w:r>
      <w:proofErr w:type="spellStart"/>
      <w:r>
        <w:rPr>
          <w:rFonts w:eastAsia="Calibri" w:cs="Times New Roman"/>
          <w:sz w:val="21"/>
        </w:rPr>
        <w:t>stefnumótandi</w:t>
      </w:r>
      <w:proofErr w:type="spellEnd"/>
      <w:r>
        <w:rPr>
          <w:rFonts w:eastAsia="Calibri" w:cs="Times New Roman"/>
          <w:sz w:val="21"/>
        </w:rPr>
        <w:t xml:space="preserve"> áætlun til tólf ára og </w:t>
      </w:r>
      <w:r w:rsidR="000C541D">
        <w:rPr>
          <w:rFonts w:eastAsia="Calibri" w:cs="Times New Roman"/>
          <w:sz w:val="21"/>
        </w:rPr>
        <w:t xml:space="preserve">þriggja ára verkefnaáætlun sem er hluti af og innan ramma tólf ára áætlunarinnar. </w:t>
      </w:r>
    </w:p>
    <w:p w:rsidR="00491C03" w:rsidRDefault="00491C03" w:rsidP="00491C03">
      <w:pPr>
        <w:spacing w:after="0" w:line="240" w:lineRule="auto"/>
        <w:jc w:val="both"/>
        <w:rPr>
          <w:rFonts w:eastAsia="Calibri" w:cs="Times New Roman"/>
          <w:sz w:val="21"/>
        </w:rPr>
      </w:pPr>
    </w:p>
    <w:p w:rsidR="00491C03" w:rsidRDefault="00491C03" w:rsidP="00491C03">
      <w:pPr>
        <w:spacing w:after="0" w:line="240" w:lineRule="auto"/>
        <w:jc w:val="center"/>
        <w:rPr>
          <w:rFonts w:eastAsia="Calibri" w:cs="Times New Roman"/>
          <w:sz w:val="21"/>
        </w:rPr>
      </w:pPr>
      <w:r>
        <w:rPr>
          <w:rFonts w:eastAsia="Calibri" w:cs="Times New Roman"/>
          <w:sz w:val="21"/>
        </w:rPr>
        <w:t>Um 2. gr.</w:t>
      </w:r>
    </w:p>
    <w:p w:rsidR="0042498B" w:rsidRDefault="00491C03" w:rsidP="00E3138E">
      <w:pPr>
        <w:spacing w:after="0" w:line="240" w:lineRule="auto"/>
        <w:ind w:firstLine="284"/>
        <w:jc w:val="both"/>
        <w:rPr>
          <w:rFonts w:eastAsia="Calibri" w:cs="Times New Roman"/>
          <w:sz w:val="21"/>
        </w:rPr>
      </w:pPr>
      <w:r>
        <w:rPr>
          <w:rFonts w:eastAsia="Calibri" w:cs="Times New Roman"/>
          <w:sz w:val="21"/>
        </w:rPr>
        <w:t xml:space="preserve">Í greininni er gildissvið laganna afmarkað og þau hugtök skilgreind sem rétt þykir að </w:t>
      </w:r>
      <w:proofErr w:type="spellStart"/>
      <w:r>
        <w:rPr>
          <w:rFonts w:eastAsia="Calibri" w:cs="Times New Roman"/>
          <w:sz w:val="21"/>
        </w:rPr>
        <w:t>skýra</w:t>
      </w:r>
      <w:proofErr w:type="spellEnd"/>
      <w:r>
        <w:rPr>
          <w:rFonts w:eastAsia="Calibri" w:cs="Times New Roman"/>
          <w:sz w:val="21"/>
        </w:rPr>
        <w:t xml:space="preserve"> sérstaklega til að tryggja skýrleika og samræmi gagnvart öðrum lögum. </w:t>
      </w:r>
      <w:r w:rsidR="00E3138E">
        <w:rPr>
          <w:rFonts w:eastAsia="Calibri" w:cs="Times New Roman"/>
          <w:sz w:val="21"/>
        </w:rPr>
        <w:t xml:space="preserve">Samkvæmt 1. mgr. ná lögin til landsvæða þar sem er að finna ferðamannastaði, jafnt innan eignarlanda sem </w:t>
      </w:r>
      <w:proofErr w:type="spellStart"/>
      <w:r w:rsidR="00E3138E">
        <w:rPr>
          <w:rFonts w:eastAsia="Calibri" w:cs="Times New Roman"/>
          <w:sz w:val="21"/>
        </w:rPr>
        <w:t>þjóðlendna</w:t>
      </w:r>
      <w:proofErr w:type="spellEnd"/>
      <w:r w:rsidR="00E3138E">
        <w:rPr>
          <w:rFonts w:eastAsia="Calibri" w:cs="Times New Roman"/>
          <w:sz w:val="21"/>
        </w:rPr>
        <w:t xml:space="preserve">. Af því leiðir að lögin taka til landsvæði þar sem þessa staði er að finna, óháð eignarhaldi á viðkomandi landsvæðum. </w:t>
      </w:r>
    </w:p>
    <w:p w:rsidR="00491C03" w:rsidRPr="0042498B" w:rsidRDefault="0042498B" w:rsidP="00491C03">
      <w:pPr>
        <w:spacing w:after="0" w:line="240" w:lineRule="auto"/>
        <w:ind w:firstLine="284"/>
        <w:jc w:val="both"/>
        <w:rPr>
          <w:rFonts w:eastAsia="Calibri" w:cs="Times New Roman"/>
          <w:i/>
          <w:sz w:val="21"/>
        </w:rPr>
      </w:pPr>
      <w:r>
        <w:rPr>
          <w:rFonts w:eastAsia="Calibri" w:cs="Times New Roman"/>
          <w:sz w:val="21"/>
        </w:rPr>
        <w:lastRenderedPageBreak/>
        <w:t xml:space="preserve">Samkvæmt 2. mgr. merkir hugtakið </w:t>
      </w:r>
      <w:r>
        <w:rPr>
          <w:rFonts w:eastAsia="Calibri" w:cs="Times New Roman"/>
          <w:i/>
          <w:sz w:val="21"/>
        </w:rPr>
        <w:t>ferðamannaleið</w:t>
      </w:r>
      <w:r>
        <w:rPr>
          <w:rFonts w:eastAsia="Calibri" w:cs="Times New Roman"/>
          <w:sz w:val="21"/>
        </w:rPr>
        <w:t xml:space="preserve"> ákveðnar leiðir í íslenskri náttúru sem tengja saman ferðamannastaði. Ferðamannaleiðir geta verið gönguleiðir, reiðleiðir og reiðhjólaleiðir. </w:t>
      </w:r>
      <w:r>
        <w:rPr>
          <w:rFonts w:eastAsia="Calibri" w:cs="Times New Roman"/>
          <w:i/>
          <w:sz w:val="21"/>
        </w:rPr>
        <w:t>Ferðamannastaður</w:t>
      </w:r>
      <w:r>
        <w:rPr>
          <w:rFonts w:eastAsia="Calibri" w:cs="Times New Roman"/>
          <w:sz w:val="21"/>
        </w:rPr>
        <w:t xml:space="preserve"> er ákveðinn staður í íslenskri náttúru sem ferðamenn sækja og </w:t>
      </w:r>
      <w:r>
        <w:rPr>
          <w:rFonts w:eastAsia="Calibri" w:cs="Times New Roman"/>
          <w:i/>
          <w:sz w:val="21"/>
        </w:rPr>
        <w:t xml:space="preserve">ferðamannasvæði </w:t>
      </w:r>
      <w:r>
        <w:rPr>
          <w:rFonts w:eastAsia="Calibri" w:cs="Times New Roman"/>
          <w:sz w:val="21"/>
        </w:rPr>
        <w:t xml:space="preserve">ákveðið skilgreint svæði í íslenskri náttúru sem ferðamenn sækja og tekur til fleiri en eins ferðamannastaðar. Sem dæmi má nefna að </w:t>
      </w:r>
      <w:r w:rsidRPr="0042498B">
        <w:rPr>
          <w:rFonts w:eastAsia="Calibri" w:cs="Times New Roman"/>
          <w:sz w:val="21"/>
        </w:rPr>
        <w:t>Friðland að fjallabaki</w:t>
      </w:r>
      <w:r>
        <w:rPr>
          <w:rFonts w:eastAsia="Calibri" w:cs="Times New Roman"/>
          <w:sz w:val="21"/>
        </w:rPr>
        <w:t xml:space="preserve"> gæti verið skilgreint sem eitt ferðamannasvæði, </w:t>
      </w:r>
      <w:r w:rsidRPr="0042498B">
        <w:rPr>
          <w:rFonts w:eastAsia="Calibri" w:cs="Times New Roman"/>
          <w:sz w:val="21"/>
        </w:rPr>
        <w:t>Landamannalaugar</w:t>
      </w:r>
      <w:r>
        <w:rPr>
          <w:rFonts w:eastAsia="Calibri" w:cs="Times New Roman"/>
          <w:i/>
          <w:sz w:val="21"/>
        </w:rPr>
        <w:t xml:space="preserve"> </w:t>
      </w:r>
      <w:r>
        <w:rPr>
          <w:rFonts w:eastAsia="Calibri" w:cs="Times New Roman"/>
          <w:sz w:val="21"/>
        </w:rPr>
        <w:t xml:space="preserve">og </w:t>
      </w:r>
      <w:r w:rsidR="00FD6304">
        <w:rPr>
          <w:rFonts w:eastAsia="Calibri" w:cs="Times New Roman"/>
          <w:sz w:val="21"/>
        </w:rPr>
        <w:t>Hrafntinnusker</w:t>
      </w:r>
      <w:r w:rsidR="00FD6304" w:rsidRPr="0042498B">
        <w:rPr>
          <w:rFonts w:eastAsia="Calibri" w:cs="Times New Roman"/>
          <w:sz w:val="21"/>
        </w:rPr>
        <w:t xml:space="preserve"> </w:t>
      </w:r>
      <w:r>
        <w:rPr>
          <w:rFonts w:eastAsia="Calibri" w:cs="Times New Roman"/>
          <w:sz w:val="21"/>
        </w:rPr>
        <w:t xml:space="preserve">ákveðnir ferðamannastaðir innan þess svæðis og gönguleiðin Laugavegur væri þá skilgreind sem ferðamannaleið sem tengir þessa staði. </w:t>
      </w:r>
      <w:r w:rsidR="008D4B52">
        <w:rPr>
          <w:rFonts w:eastAsia="Calibri" w:cs="Times New Roman"/>
          <w:sz w:val="21"/>
        </w:rPr>
        <w:t xml:space="preserve">Annað dæmi gæti verið Sveitarfélagið Hornafjörður sem hefur skilgreint ákveðna ferðamannastaði í </w:t>
      </w:r>
      <w:proofErr w:type="spellStart"/>
      <w:r w:rsidR="008D4B52">
        <w:rPr>
          <w:rFonts w:eastAsia="Calibri" w:cs="Times New Roman"/>
          <w:sz w:val="21"/>
        </w:rPr>
        <w:t>sínu</w:t>
      </w:r>
      <w:proofErr w:type="spellEnd"/>
      <w:r w:rsidR="008D4B52">
        <w:rPr>
          <w:rFonts w:eastAsia="Calibri" w:cs="Times New Roman"/>
          <w:sz w:val="21"/>
        </w:rPr>
        <w:t xml:space="preserve"> aðalskipulagi. Í því tilfelli yrði</w:t>
      </w:r>
      <w:r w:rsidR="0092021C">
        <w:rPr>
          <w:rFonts w:eastAsia="Calibri" w:cs="Times New Roman"/>
          <w:sz w:val="21"/>
        </w:rPr>
        <w:t xml:space="preserve"> sveitarfélagið</w:t>
      </w:r>
      <w:r w:rsidR="008D4B52">
        <w:rPr>
          <w:rFonts w:eastAsia="Calibri" w:cs="Times New Roman"/>
          <w:sz w:val="21"/>
        </w:rPr>
        <w:t xml:space="preserve"> þá skilgreint sem ferðamannasvæði.</w:t>
      </w:r>
    </w:p>
    <w:p w:rsidR="00980DF1" w:rsidRDefault="00980DF1" w:rsidP="00491C03">
      <w:pPr>
        <w:spacing w:after="0" w:line="240" w:lineRule="auto"/>
        <w:jc w:val="both"/>
        <w:rPr>
          <w:rFonts w:eastAsia="Calibri" w:cs="Times New Roman"/>
          <w:sz w:val="21"/>
        </w:rPr>
      </w:pPr>
    </w:p>
    <w:p w:rsidR="00491C03" w:rsidRDefault="00491C03" w:rsidP="00491C03">
      <w:pPr>
        <w:spacing w:after="0" w:line="240" w:lineRule="auto"/>
        <w:jc w:val="center"/>
        <w:rPr>
          <w:rFonts w:eastAsia="Calibri" w:cs="Times New Roman"/>
          <w:sz w:val="21"/>
        </w:rPr>
      </w:pPr>
      <w:r>
        <w:rPr>
          <w:rFonts w:eastAsia="Calibri" w:cs="Times New Roman"/>
          <w:sz w:val="21"/>
        </w:rPr>
        <w:t>Um 3. gr.</w:t>
      </w:r>
    </w:p>
    <w:p w:rsidR="00793583" w:rsidRDefault="00793583" w:rsidP="00491C03">
      <w:pPr>
        <w:spacing w:after="0" w:line="240" w:lineRule="auto"/>
        <w:ind w:firstLine="284"/>
        <w:jc w:val="both"/>
        <w:rPr>
          <w:rFonts w:eastAsia="Calibri" w:cs="Times New Roman"/>
          <w:sz w:val="21"/>
        </w:rPr>
      </w:pPr>
      <w:r>
        <w:rPr>
          <w:rFonts w:eastAsia="Calibri" w:cs="Times New Roman"/>
          <w:sz w:val="21"/>
        </w:rPr>
        <w:t xml:space="preserve">Í 1. mgr. 3. gr. er fjallað um stefnumarkandi áætlun til tólf ára. Kveðið er á um að ráðherra leggi á þriggja ára fresti fram á Alþingi tillögu til þingsályktunar um stefnumarkandi áætlun um uppbyggingu innviða fyrir ferðamenn í </w:t>
      </w:r>
      <w:proofErr w:type="spellStart"/>
      <w:r>
        <w:rPr>
          <w:rFonts w:eastAsia="Calibri" w:cs="Times New Roman"/>
          <w:sz w:val="21"/>
        </w:rPr>
        <w:t>þágu</w:t>
      </w:r>
      <w:proofErr w:type="spellEnd"/>
      <w:r>
        <w:rPr>
          <w:rFonts w:eastAsia="Calibri" w:cs="Times New Roman"/>
          <w:sz w:val="21"/>
        </w:rPr>
        <w:t xml:space="preserve"> náttúruverndar þar sem mörkuð skal stefna og markmið fyrir slíka uppbyggingu til tólf ára. Þar sem málaefni ferðaiðnaðarins eru á borði annars ráðherra en málefni náttúruverndar þykir eðlilegt að tillagan </w:t>
      </w:r>
      <w:proofErr w:type="spellStart"/>
      <w:r>
        <w:rPr>
          <w:rFonts w:eastAsia="Calibri" w:cs="Times New Roman"/>
          <w:sz w:val="21"/>
        </w:rPr>
        <w:t>sé</w:t>
      </w:r>
      <w:proofErr w:type="spellEnd"/>
      <w:r>
        <w:rPr>
          <w:rFonts w:eastAsia="Calibri" w:cs="Times New Roman"/>
          <w:sz w:val="21"/>
        </w:rPr>
        <w:t xml:space="preserve"> lögð fram í samráði við þann ráðherra er fer með ferðamál.</w:t>
      </w:r>
      <w:r w:rsidR="00002D77">
        <w:rPr>
          <w:rFonts w:eastAsia="Calibri" w:cs="Times New Roman"/>
          <w:sz w:val="21"/>
        </w:rPr>
        <w:t xml:space="preserve"> Með því að leggja fram tillögu til þingsályktunar á Alþingi er gert ráð fyrir að þingið sjálft komi að ákvörðunartöku um uppbyggingu innviða fyrir ferðamenn og </w:t>
      </w:r>
      <w:proofErr w:type="spellStart"/>
      <w:r w:rsidR="00002D77">
        <w:rPr>
          <w:rFonts w:eastAsia="Calibri" w:cs="Times New Roman"/>
          <w:sz w:val="21"/>
        </w:rPr>
        <w:t>mótuð</w:t>
      </w:r>
      <w:proofErr w:type="spellEnd"/>
      <w:r w:rsidR="00002D77">
        <w:rPr>
          <w:rFonts w:eastAsia="Calibri" w:cs="Times New Roman"/>
          <w:sz w:val="21"/>
        </w:rPr>
        <w:t xml:space="preserve"> verði heildstæð stefna.</w:t>
      </w:r>
    </w:p>
    <w:p w:rsidR="00AD4BDE" w:rsidRDefault="00D37B9D" w:rsidP="00491C03">
      <w:pPr>
        <w:spacing w:after="0" w:line="240" w:lineRule="auto"/>
        <w:ind w:firstLine="284"/>
        <w:jc w:val="both"/>
        <w:rPr>
          <w:rFonts w:eastAsia="Calibri" w:cs="Times New Roman"/>
          <w:sz w:val="21"/>
        </w:rPr>
      </w:pPr>
      <w:r>
        <w:rPr>
          <w:rFonts w:eastAsia="Calibri" w:cs="Times New Roman"/>
          <w:sz w:val="21"/>
        </w:rPr>
        <w:t xml:space="preserve">Í 2. mgr. er því lýst að áætlunin taki til verndaraðgerða, öryggismála, uppbyggingar og viðhalds innviða fyrir ferðamenn í </w:t>
      </w:r>
      <w:proofErr w:type="spellStart"/>
      <w:r>
        <w:rPr>
          <w:rFonts w:eastAsia="Calibri" w:cs="Times New Roman"/>
          <w:sz w:val="21"/>
        </w:rPr>
        <w:t>þágu</w:t>
      </w:r>
      <w:proofErr w:type="spellEnd"/>
      <w:r>
        <w:rPr>
          <w:rFonts w:eastAsia="Calibri" w:cs="Times New Roman"/>
          <w:sz w:val="21"/>
        </w:rPr>
        <w:t xml:space="preserve"> náttúruverndar á ferðamannasvæðum, ferðamannastöðum og ferðamannaleiðum í landinu. Með innviðum er átt við </w:t>
      </w:r>
      <w:proofErr w:type="spellStart"/>
      <w:r>
        <w:rPr>
          <w:rFonts w:eastAsia="Calibri" w:cs="Times New Roman"/>
          <w:sz w:val="21"/>
        </w:rPr>
        <w:t>þær</w:t>
      </w:r>
      <w:proofErr w:type="spellEnd"/>
      <w:r>
        <w:rPr>
          <w:rFonts w:eastAsia="Calibri" w:cs="Times New Roman"/>
          <w:sz w:val="21"/>
        </w:rPr>
        <w:t xml:space="preserve"> grunnframkvæmdir sem nauðsynlegt er að ráðast í til þess að áningarstaðir </w:t>
      </w:r>
      <w:r w:rsidR="008B682F">
        <w:rPr>
          <w:rFonts w:eastAsia="Calibri" w:cs="Times New Roman"/>
          <w:sz w:val="21"/>
        </w:rPr>
        <w:t xml:space="preserve">og leiðir </w:t>
      </w:r>
      <w:r>
        <w:rPr>
          <w:rFonts w:eastAsia="Calibri" w:cs="Times New Roman"/>
          <w:sz w:val="21"/>
        </w:rPr>
        <w:t xml:space="preserve">geti tekið við ferðamönnum. Getur til að mynda verið um að ræða uppbygging salernisaðstöðu, stíga, gestastofa, skilta o.þ.h. Áætlunin tekur hins vegar ekki til virðisaukandi þjónustu, svo sem rekstur safna, </w:t>
      </w:r>
      <w:r w:rsidR="008B682F">
        <w:rPr>
          <w:rFonts w:eastAsia="Calibri" w:cs="Times New Roman"/>
          <w:sz w:val="21"/>
        </w:rPr>
        <w:t xml:space="preserve">söluturna </w:t>
      </w:r>
      <w:r>
        <w:rPr>
          <w:rFonts w:eastAsia="Calibri" w:cs="Times New Roman"/>
          <w:sz w:val="21"/>
        </w:rPr>
        <w:t xml:space="preserve">eða hótela. Í áætluninni skal skilgreina þá stefnu í uppbyggingu og viðhaldi sem unnið verður eftir á gildistíma áætlunarinnar auk þess sem ferðamannastaðir, ferðamannasvæði og ferðamannaleiðir sem áætlunin tekur til hverju sinni skulu tilgreind nánar. Grunnhugsunin að baki frumvarpsins er að nauðsynlegt </w:t>
      </w:r>
      <w:proofErr w:type="spellStart"/>
      <w:r>
        <w:rPr>
          <w:rFonts w:eastAsia="Calibri" w:cs="Times New Roman"/>
          <w:sz w:val="21"/>
        </w:rPr>
        <w:t>sé</w:t>
      </w:r>
      <w:proofErr w:type="spellEnd"/>
      <w:r>
        <w:rPr>
          <w:rFonts w:eastAsia="Calibri" w:cs="Times New Roman"/>
          <w:sz w:val="21"/>
        </w:rPr>
        <w:t xml:space="preserve"> að vernda náttúruna</w:t>
      </w:r>
      <w:r w:rsidR="008B682F">
        <w:rPr>
          <w:rFonts w:eastAsia="Calibri" w:cs="Times New Roman"/>
          <w:sz w:val="21"/>
        </w:rPr>
        <w:t xml:space="preserve"> og þar með auðlindina sem ferðaþjónustan byggir á</w:t>
      </w:r>
      <w:r>
        <w:rPr>
          <w:rFonts w:eastAsia="Calibri" w:cs="Times New Roman"/>
          <w:sz w:val="21"/>
        </w:rPr>
        <w:t xml:space="preserve">. Því er sérstaklega tekið fram að við gerð áætlunarinnar þurfi m.a. að byggja á þeim meginmarkmiðum að náttúra </w:t>
      </w:r>
      <w:proofErr w:type="spellStart"/>
      <w:r>
        <w:rPr>
          <w:rFonts w:eastAsia="Calibri" w:cs="Times New Roman"/>
          <w:sz w:val="21"/>
        </w:rPr>
        <w:t>sé</w:t>
      </w:r>
      <w:proofErr w:type="spellEnd"/>
      <w:r>
        <w:rPr>
          <w:rFonts w:eastAsia="Calibri" w:cs="Times New Roman"/>
          <w:sz w:val="21"/>
        </w:rPr>
        <w:t xml:space="preserve"> verndu</w:t>
      </w:r>
      <w:r w:rsidR="008B682F">
        <w:rPr>
          <w:rFonts w:eastAsia="Calibri" w:cs="Times New Roman"/>
          <w:sz w:val="21"/>
        </w:rPr>
        <w:t>ð</w:t>
      </w:r>
      <w:r>
        <w:rPr>
          <w:rFonts w:eastAsia="Calibri" w:cs="Times New Roman"/>
          <w:sz w:val="21"/>
        </w:rPr>
        <w:t xml:space="preserve">, komið </w:t>
      </w:r>
      <w:proofErr w:type="spellStart"/>
      <w:r>
        <w:rPr>
          <w:rFonts w:eastAsia="Calibri" w:cs="Times New Roman"/>
          <w:sz w:val="21"/>
        </w:rPr>
        <w:t>sé</w:t>
      </w:r>
      <w:proofErr w:type="spellEnd"/>
      <w:r>
        <w:rPr>
          <w:rFonts w:eastAsia="Calibri" w:cs="Times New Roman"/>
          <w:sz w:val="21"/>
        </w:rPr>
        <w:t xml:space="preserve"> í veg fyrir náttúruspjöll og þau lagfærð, dregið </w:t>
      </w:r>
      <w:proofErr w:type="spellStart"/>
      <w:r>
        <w:rPr>
          <w:rFonts w:eastAsia="Calibri" w:cs="Times New Roman"/>
          <w:sz w:val="21"/>
        </w:rPr>
        <w:t>sé</w:t>
      </w:r>
      <w:proofErr w:type="spellEnd"/>
      <w:r>
        <w:rPr>
          <w:rFonts w:eastAsia="Calibri" w:cs="Times New Roman"/>
          <w:sz w:val="21"/>
        </w:rPr>
        <w:t xml:space="preserve"> </w:t>
      </w:r>
      <w:proofErr w:type="spellStart"/>
      <w:r>
        <w:rPr>
          <w:rFonts w:eastAsia="Calibri" w:cs="Times New Roman"/>
          <w:sz w:val="21"/>
        </w:rPr>
        <w:t>úr</w:t>
      </w:r>
      <w:proofErr w:type="spellEnd"/>
      <w:r>
        <w:rPr>
          <w:rFonts w:eastAsia="Calibri" w:cs="Times New Roman"/>
          <w:sz w:val="21"/>
        </w:rPr>
        <w:t xml:space="preserve"> raski af völdum </w:t>
      </w:r>
      <w:r w:rsidR="008B682F">
        <w:rPr>
          <w:rFonts w:eastAsia="Calibri" w:cs="Times New Roman"/>
          <w:sz w:val="21"/>
        </w:rPr>
        <w:t>f</w:t>
      </w:r>
      <w:r>
        <w:rPr>
          <w:rFonts w:eastAsia="Calibri" w:cs="Times New Roman"/>
          <w:sz w:val="21"/>
        </w:rPr>
        <w:t xml:space="preserve">erðamanna, álagi </w:t>
      </w:r>
      <w:proofErr w:type="spellStart"/>
      <w:r>
        <w:rPr>
          <w:rFonts w:eastAsia="Calibri" w:cs="Times New Roman"/>
          <w:sz w:val="21"/>
        </w:rPr>
        <w:t>sé</w:t>
      </w:r>
      <w:proofErr w:type="spellEnd"/>
      <w:r>
        <w:rPr>
          <w:rFonts w:eastAsia="Calibri" w:cs="Times New Roman"/>
          <w:sz w:val="21"/>
        </w:rPr>
        <w:t xml:space="preserve"> dreift og </w:t>
      </w:r>
      <w:proofErr w:type="spellStart"/>
      <w:r>
        <w:rPr>
          <w:rFonts w:eastAsia="Calibri" w:cs="Times New Roman"/>
          <w:sz w:val="21"/>
        </w:rPr>
        <w:t>ný</w:t>
      </w:r>
      <w:proofErr w:type="spellEnd"/>
      <w:r>
        <w:rPr>
          <w:rFonts w:eastAsia="Calibri" w:cs="Times New Roman"/>
          <w:sz w:val="21"/>
        </w:rPr>
        <w:t xml:space="preserve"> svæði metin, uppbygging innviða falli vel að heildarsvipmóti lands og öryggi ferðamanna </w:t>
      </w:r>
      <w:proofErr w:type="spellStart"/>
      <w:r>
        <w:rPr>
          <w:rFonts w:eastAsia="Calibri" w:cs="Times New Roman"/>
          <w:sz w:val="21"/>
        </w:rPr>
        <w:t>sé</w:t>
      </w:r>
      <w:proofErr w:type="spellEnd"/>
      <w:r>
        <w:rPr>
          <w:rFonts w:eastAsia="Calibri" w:cs="Times New Roman"/>
          <w:sz w:val="21"/>
        </w:rPr>
        <w:t xml:space="preserve"> tryggt</w:t>
      </w:r>
      <w:r w:rsidR="008B682F">
        <w:rPr>
          <w:rFonts w:eastAsia="Calibri" w:cs="Times New Roman"/>
          <w:sz w:val="21"/>
        </w:rPr>
        <w:t xml:space="preserve"> sem best verður á kosið</w:t>
      </w:r>
      <w:r>
        <w:rPr>
          <w:rFonts w:eastAsia="Calibri" w:cs="Times New Roman"/>
          <w:sz w:val="21"/>
        </w:rPr>
        <w:t xml:space="preserve">. </w:t>
      </w:r>
      <w:r w:rsidR="00AD4BDE">
        <w:rPr>
          <w:rFonts w:eastAsia="Calibri" w:cs="Times New Roman"/>
          <w:sz w:val="21"/>
        </w:rPr>
        <w:t xml:space="preserve">Mikilvægt er að fram komi að ekki er sjálfsagt að byggja eigi upp innviði á öllum ferðamannasvæðum, ferðamannastöðum og ferðamannaleiðum í ljósi þess að innviðir munu á sumum svæðum hafa áhrif á lítt snortna náttúru sem einmitt er aðdráttarafl margra svaða. Á </w:t>
      </w:r>
      <w:proofErr w:type="spellStart"/>
      <w:r w:rsidR="00AD4BDE">
        <w:rPr>
          <w:rFonts w:eastAsia="Calibri" w:cs="Times New Roman"/>
          <w:sz w:val="21"/>
        </w:rPr>
        <w:t>slíkum</w:t>
      </w:r>
      <w:proofErr w:type="spellEnd"/>
      <w:r w:rsidR="00AD4BDE">
        <w:rPr>
          <w:rFonts w:eastAsia="Calibri" w:cs="Times New Roman"/>
          <w:sz w:val="21"/>
        </w:rPr>
        <w:t xml:space="preserve"> stöðum er því nauðsynlegt að beita annars konar aðferðum við náttúruvernd, t.d. með stýringu á fjölda ferðamanna.</w:t>
      </w:r>
    </w:p>
    <w:p w:rsidR="00D37B9D" w:rsidRDefault="00D37B9D" w:rsidP="00491C03">
      <w:pPr>
        <w:spacing w:after="0" w:line="240" w:lineRule="auto"/>
        <w:ind w:firstLine="284"/>
        <w:jc w:val="both"/>
        <w:rPr>
          <w:rFonts w:eastAsia="Calibri" w:cs="Times New Roman"/>
          <w:sz w:val="21"/>
        </w:rPr>
      </w:pPr>
      <w:r>
        <w:rPr>
          <w:rFonts w:eastAsia="Calibri" w:cs="Times New Roman"/>
          <w:sz w:val="21"/>
        </w:rPr>
        <w:t xml:space="preserve">Sjálfbær þróun á að vera leiðarljós við vinnuna og vísast </w:t>
      </w:r>
      <w:r w:rsidR="00002D77">
        <w:rPr>
          <w:rFonts w:eastAsia="Calibri" w:cs="Times New Roman"/>
          <w:sz w:val="21"/>
        </w:rPr>
        <w:t>til umfjöllunar í I.-III. kafla almennra athugasemda við frumvarpið.</w:t>
      </w:r>
    </w:p>
    <w:p w:rsidR="00002D77" w:rsidRDefault="00002D77" w:rsidP="00491C03">
      <w:pPr>
        <w:spacing w:after="0" w:line="240" w:lineRule="auto"/>
        <w:ind w:firstLine="284"/>
        <w:jc w:val="both"/>
        <w:rPr>
          <w:rFonts w:eastAsia="Calibri" w:cs="Times New Roman"/>
          <w:sz w:val="21"/>
        </w:rPr>
      </w:pPr>
      <w:r>
        <w:rPr>
          <w:rFonts w:eastAsia="Calibri" w:cs="Times New Roman"/>
          <w:sz w:val="21"/>
        </w:rPr>
        <w:t xml:space="preserve">Ákvæði 3. mgr. hefur að geyma almennt ákvæði um að við gerð áætlunarinnar skuli taka </w:t>
      </w:r>
      <w:r w:rsidR="008B682F">
        <w:rPr>
          <w:rFonts w:eastAsia="Calibri" w:cs="Times New Roman"/>
          <w:sz w:val="21"/>
        </w:rPr>
        <w:t>m</w:t>
      </w:r>
      <w:r>
        <w:rPr>
          <w:rFonts w:eastAsia="Calibri" w:cs="Times New Roman"/>
          <w:sz w:val="21"/>
        </w:rPr>
        <w:t xml:space="preserve">ið af því að fjármunir nýtist sem best og skal forgangsröðun byggjast á mati á þörf fyrir uppbyggingu innviða ferðamannasvæða, ferðamannastaða og ferðamannaleiða á landinu í heild og í einstökum landshlutum. Í áætluninni á að gera grein fyrir hvernig hún skuli fjármögnuð og útgjöld skal sundurliða eftir framkvæmdum og viðhaldi eftir því sem við á. Frumvarpið gerir ráð fyrir að áætlunin </w:t>
      </w:r>
      <w:proofErr w:type="spellStart"/>
      <w:r>
        <w:rPr>
          <w:rFonts w:eastAsia="Calibri" w:cs="Times New Roman"/>
          <w:sz w:val="21"/>
        </w:rPr>
        <w:t>sé</w:t>
      </w:r>
      <w:proofErr w:type="spellEnd"/>
      <w:r>
        <w:rPr>
          <w:rFonts w:eastAsia="Calibri" w:cs="Times New Roman"/>
          <w:sz w:val="21"/>
        </w:rPr>
        <w:t xml:space="preserve"> fjármögnuð af fjárlögum ríkisins. Þar sem um tólf ára áætlun er að ræða er ljóst að nákvæmar upplýsingar um fjármögnun og útgjöld liggja </w:t>
      </w:r>
      <w:r>
        <w:rPr>
          <w:rFonts w:eastAsia="Calibri" w:cs="Times New Roman"/>
          <w:sz w:val="21"/>
        </w:rPr>
        <w:lastRenderedPageBreak/>
        <w:t>ekki ávallt fyrir svo langt fram í tímann. Verður því að gera ráð fyrir að nákvæmari útlistun á fjármögnun og útgjöldum verði lögð fram í þriggja ára verkefnaáætlunum skv. 4. gr. frumvarpsins.</w:t>
      </w:r>
    </w:p>
    <w:p w:rsidR="00002D77" w:rsidRDefault="00090C8C" w:rsidP="00491C03">
      <w:pPr>
        <w:spacing w:after="0" w:line="240" w:lineRule="auto"/>
        <w:ind w:firstLine="284"/>
        <w:jc w:val="both"/>
        <w:rPr>
          <w:rFonts w:eastAsia="Calibri" w:cs="Times New Roman"/>
          <w:sz w:val="21"/>
        </w:rPr>
      </w:pPr>
      <w:r>
        <w:rPr>
          <w:rFonts w:eastAsia="Calibri" w:cs="Times New Roman"/>
          <w:sz w:val="21"/>
        </w:rPr>
        <w:t>Í 4</w:t>
      </w:r>
      <w:r w:rsidR="00002D77">
        <w:rPr>
          <w:rFonts w:eastAsia="Calibri" w:cs="Times New Roman"/>
          <w:sz w:val="21"/>
        </w:rPr>
        <w:t xml:space="preserve">. mgr. er því lýst að ráðherrar náttúruverndar og ferðamála leggi fram stefnu sína um vernd náttúru vegna uppbyggingar innviða til </w:t>
      </w:r>
      <w:proofErr w:type="spellStart"/>
      <w:r w:rsidR="00002D77">
        <w:rPr>
          <w:rFonts w:eastAsia="Calibri" w:cs="Times New Roman"/>
          <w:sz w:val="21"/>
        </w:rPr>
        <w:t>stýrihóps</w:t>
      </w:r>
      <w:proofErr w:type="spellEnd"/>
      <w:r w:rsidR="00002D77">
        <w:rPr>
          <w:rFonts w:eastAsia="Calibri" w:cs="Times New Roman"/>
          <w:sz w:val="21"/>
        </w:rPr>
        <w:t xml:space="preserve"> skv. 5. gr. Á grundvelli þeirrar stefnu undirbýr </w:t>
      </w:r>
      <w:proofErr w:type="spellStart"/>
      <w:r w:rsidR="00002D77">
        <w:rPr>
          <w:rFonts w:eastAsia="Calibri" w:cs="Times New Roman"/>
          <w:sz w:val="21"/>
        </w:rPr>
        <w:t>stýrihópurinn</w:t>
      </w:r>
      <w:proofErr w:type="spellEnd"/>
      <w:r w:rsidR="00002D77">
        <w:rPr>
          <w:rFonts w:eastAsia="Calibri" w:cs="Times New Roman"/>
          <w:sz w:val="21"/>
        </w:rPr>
        <w:t xml:space="preserve"> tillögu að áætlun sem hann leggur síðan fyrir ráðherra til endanlegrar afgreiðslu og ákvörðunar. Til að </w:t>
      </w:r>
      <w:proofErr w:type="spellStart"/>
      <w:r w:rsidR="00002D77">
        <w:rPr>
          <w:rFonts w:eastAsia="Calibri" w:cs="Times New Roman"/>
          <w:sz w:val="21"/>
        </w:rPr>
        <w:t>stýrihópurinn</w:t>
      </w:r>
      <w:proofErr w:type="spellEnd"/>
      <w:r w:rsidR="00002D77">
        <w:rPr>
          <w:rFonts w:eastAsia="Calibri" w:cs="Times New Roman"/>
          <w:sz w:val="21"/>
        </w:rPr>
        <w:t xml:space="preserve"> geti unnið þá vinnu er augljóst að stefna ráðherranna þarf að liggja ljóst fyrir.</w:t>
      </w:r>
    </w:p>
    <w:p w:rsidR="00090C8C" w:rsidRDefault="00090C8C" w:rsidP="00491C03">
      <w:pPr>
        <w:spacing w:after="0" w:line="240" w:lineRule="auto"/>
        <w:ind w:firstLine="284"/>
        <w:jc w:val="both"/>
        <w:rPr>
          <w:rFonts w:eastAsia="Calibri" w:cs="Times New Roman"/>
          <w:sz w:val="21"/>
        </w:rPr>
      </w:pPr>
      <w:r>
        <w:rPr>
          <w:rFonts w:eastAsia="Calibri" w:cs="Times New Roman"/>
          <w:sz w:val="21"/>
        </w:rPr>
        <w:t xml:space="preserve">5. mgr. </w:t>
      </w:r>
      <w:r w:rsidR="00DE7976">
        <w:rPr>
          <w:rFonts w:eastAsia="Calibri" w:cs="Times New Roman"/>
          <w:sz w:val="21"/>
        </w:rPr>
        <w:t xml:space="preserve">kveður á um að stefnumarkandi áætlun til tólf ára skuli endurskoðuð á þriggja ára fresti eða oftar ef þörf krefur. Með því að tryggja tíða endurskoðun á áætluninni er um leið verið að </w:t>
      </w:r>
      <w:r w:rsidR="006C7377">
        <w:rPr>
          <w:rFonts w:eastAsia="Calibri" w:cs="Times New Roman"/>
          <w:sz w:val="21"/>
        </w:rPr>
        <w:t>koma í veg fyrir skammtímahugsun í uppbyggingu innviða fyrir ferðamenn</w:t>
      </w:r>
      <w:r w:rsidR="00EA539B">
        <w:rPr>
          <w:rFonts w:eastAsia="Calibri" w:cs="Times New Roman"/>
          <w:sz w:val="21"/>
        </w:rPr>
        <w:t xml:space="preserve"> og treysta í sessi langtímahugsun </w:t>
      </w:r>
      <w:r w:rsidR="00C707FC">
        <w:rPr>
          <w:rFonts w:eastAsia="Calibri" w:cs="Times New Roman"/>
          <w:sz w:val="21"/>
        </w:rPr>
        <w:t xml:space="preserve">sem er nauðsynlegt forsenda þess að fyrirtæki og félagasamtök í náttúrutengdri ferðaþjónustu og útivist geti </w:t>
      </w:r>
      <w:proofErr w:type="spellStart"/>
      <w:r w:rsidR="00C707FC">
        <w:rPr>
          <w:rFonts w:eastAsia="Calibri" w:cs="Times New Roman"/>
          <w:sz w:val="21"/>
        </w:rPr>
        <w:t>mótað</w:t>
      </w:r>
      <w:proofErr w:type="spellEnd"/>
      <w:r w:rsidR="00C707FC">
        <w:rPr>
          <w:rFonts w:eastAsia="Calibri" w:cs="Times New Roman"/>
          <w:sz w:val="21"/>
        </w:rPr>
        <w:t xml:space="preserve"> framtíðarstefnu í rekstri sínum</w:t>
      </w:r>
      <w:r w:rsidR="00DA647C">
        <w:rPr>
          <w:rFonts w:eastAsia="Calibri" w:cs="Times New Roman"/>
          <w:sz w:val="21"/>
        </w:rPr>
        <w:t xml:space="preserve">. Tíð endurskoðun á áætluninni hefur jafnframt í för með sér aukna möguleika í að stýra aðgangi að viðkvæmri náttúru og hægt er að bregðast fyrr við </w:t>
      </w:r>
      <w:proofErr w:type="spellStart"/>
      <w:r w:rsidR="00DA647C">
        <w:rPr>
          <w:rFonts w:eastAsia="Calibri" w:cs="Times New Roman"/>
          <w:sz w:val="21"/>
        </w:rPr>
        <w:t>ófyrirséðum</w:t>
      </w:r>
      <w:proofErr w:type="spellEnd"/>
      <w:r w:rsidR="00DA647C">
        <w:rPr>
          <w:rFonts w:eastAsia="Calibri" w:cs="Times New Roman"/>
          <w:sz w:val="21"/>
        </w:rPr>
        <w:t xml:space="preserve"> atburðum.</w:t>
      </w:r>
    </w:p>
    <w:p w:rsidR="00793583" w:rsidRDefault="006C7377" w:rsidP="00B00311">
      <w:pPr>
        <w:spacing w:after="0" w:line="240" w:lineRule="auto"/>
        <w:ind w:firstLine="284"/>
        <w:jc w:val="both"/>
        <w:rPr>
          <w:rFonts w:eastAsia="Calibri" w:cs="Times New Roman"/>
          <w:sz w:val="21"/>
        </w:rPr>
      </w:pPr>
      <w:r>
        <w:rPr>
          <w:rFonts w:eastAsia="Calibri" w:cs="Times New Roman"/>
          <w:sz w:val="21"/>
        </w:rPr>
        <w:t xml:space="preserve">Í 6. gr. er ákvæði um að ráðherra setji í reglugerð nánari ákvæði um gerð stefnumarkandi áætlunar til tólf ára. </w:t>
      </w:r>
    </w:p>
    <w:p w:rsidR="00491C03" w:rsidRDefault="00491C03" w:rsidP="00491C03">
      <w:pPr>
        <w:spacing w:after="0" w:line="240" w:lineRule="auto"/>
        <w:jc w:val="center"/>
        <w:rPr>
          <w:rFonts w:eastAsia="Calibri" w:cs="Times New Roman"/>
          <w:sz w:val="21"/>
        </w:rPr>
      </w:pPr>
    </w:p>
    <w:p w:rsidR="00491C03" w:rsidRDefault="00491C03" w:rsidP="00491C03">
      <w:pPr>
        <w:spacing w:after="0" w:line="240" w:lineRule="auto"/>
        <w:jc w:val="center"/>
        <w:rPr>
          <w:rFonts w:eastAsia="Calibri" w:cs="Times New Roman"/>
          <w:sz w:val="21"/>
        </w:rPr>
      </w:pPr>
      <w:r>
        <w:rPr>
          <w:rFonts w:eastAsia="Calibri" w:cs="Times New Roman"/>
          <w:sz w:val="21"/>
        </w:rPr>
        <w:t>Um 4. gr.</w:t>
      </w:r>
    </w:p>
    <w:p w:rsidR="00B00311" w:rsidRDefault="00B00311" w:rsidP="00B00311">
      <w:pPr>
        <w:spacing w:after="0" w:line="240" w:lineRule="auto"/>
        <w:ind w:firstLine="284"/>
        <w:jc w:val="both"/>
        <w:rPr>
          <w:rFonts w:eastAsia="Calibri" w:cs="Times New Roman"/>
          <w:sz w:val="21"/>
        </w:rPr>
      </w:pPr>
      <w:r>
        <w:rPr>
          <w:rFonts w:eastAsia="Calibri" w:cs="Times New Roman"/>
          <w:sz w:val="21"/>
        </w:rPr>
        <w:t xml:space="preserve">Í 4. gr. er því lýst að </w:t>
      </w:r>
      <w:proofErr w:type="spellStart"/>
      <w:r>
        <w:rPr>
          <w:rFonts w:eastAsia="Calibri" w:cs="Times New Roman"/>
          <w:sz w:val="21"/>
        </w:rPr>
        <w:t>stýrihópur</w:t>
      </w:r>
      <w:proofErr w:type="spellEnd"/>
      <w:r>
        <w:rPr>
          <w:rFonts w:eastAsia="Calibri" w:cs="Times New Roman"/>
          <w:sz w:val="21"/>
        </w:rPr>
        <w:t xml:space="preserve"> skuli vinna að þriggja ára verkefnaáætlun tólf ára</w:t>
      </w:r>
      <w:r w:rsidR="008B682F">
        <w:rPr>
          <w:rFonts w:eastAsia="Calibri" w:cs="Times New Roman"/>
          <w:sz w:val="21"/>
        </w:rPr>
        <w:t xml:space="preserve"> </w:t>
      </w:r>
      <w:r>
        <w:rPr>
          <w:rFonts w:eastAsia="Calibri" w:cs="Times New Roman"/>
          <w:sz w:val="21"/>
        </w:rPr>
        <w:t xml:space="preserve">áætlunar. Ekki er gert ráð fyrir að </w:t>
      </w:r>
      <w:r w:rsidR="008B682F">
        <w:rPr>
          <w:rFonts w:eastAsia="Calibri" w:cs="Times New Roman"/>
          <w:sz w:val="21"/>
        </w:rPr>
        <w:t xml:space="preserve">þriggja ára </w:t>
      </w:r>
      <w:r>
        <w:rPr>
          <w:rFonts w:eastAsia="Calibri" w:cs="Times New Roman"/>
          <w:sz w:val="21"/>
        </w:rPr>
        <w:t>áætlun</w:t>
      </w:r>
      <w:r w:rsidR="008B682F">
        <w:rPr>
          <w:rFonts w:eastAsia="Calibri" w:cs="Times New Roman"/>
          <w:sz w:val="21"/>
        </w:rPr>
        <w:t>in</w:t>
      </w:r>
      <w:r>
        <w:rPr>
          <w:rFonts w:eastAsia="Calibri" w:cs="Times New Roman"/>
          <w:sz w:val="21"/>
        </w:rPr>
        <w:t xml:space="preserve"> fari fyrir þingið heldur er horft til þess að ráðherra staðfesti hana og hún í kjölfarið auglýst í </w:t>
      </w:r>
      <w:proofErr w:type="spellStart"/>
      <w:r>
        <w:rPr>
          <w:rFonts w:eastAsia="Calibri" w:cs="Times New Roman"/>
          <w:sz w:val="21"/>
        </w:rPr>
        <w:t>B-deild</w:t>
      </w:r>
      <w:proofErr w:type="spellEnd"/>
      <w:r>
        <w:rPr>
          <w:rFonts w:eastAsia="Calibri" w:cs="Times New Roman"/>
          <w:sz w:val="21"/>
        </w:rPr>
        <w:t xml:space="preserve"> Stjórnartíðinda. Ráðherra getur ekki gert breytingar á verkefnaáætluninni að því undanskildu að hann telji hana eða einstaka hluti hennar fara í bága við tólf ára stefnumarkandi áætlunina.</w:t>
      </w:r>
      <w:r w:rsidR="00803E9E">
        <w:rPr>
          <w:rFonts w:eastAsia="Calibri" w:cs="Times New Roman"/>
          <w:sz w:val="21"/>
        </w:rPr>
        <w:t xml:space="preserve"> Verkefnaáætlun skal rúmast innan ramma tólf ára áætlunarinnar og þar er skilgreindum verkefnum þeirrar áætlunar forgangsraðað og framkvæmd þeirra og ábyrgð nánar útfærð. Verkefnaáætlun er að því leyti ítarlegri en tólf ára áætlunin þar sem ákveðnum verkefnum er lýst og hvaða framkvæmdir það eru sem ráðast á í. Tólf ára áætlunin hins vegar kveður á um ákveðna stefnu sem á að fylgja en ekki hvaða einstöku framkvæmdir liggja fyrir sem verkefni. Í ljósi þessa er ekki talið nauðsynlegt að verkefnaáætlunin verði lögð fram á Alþingi sem tillaga til þingsályktunar þar sem hún er í raun listi yfir framkvæmdir sem rúmast allar innan þeirra stefnu og þeirra markmiða sem kveðið er á um í tólf ára áætluninni.</w:t>
      </w:r>
    </w:p>
    <w:p w:rsidR="00491C03" w:rsidRDefault="00491C03" w:rsidP="00491C03">
      <w:pPr>
        <w:spacing w:after="0" w:line="240" w:lineRule="auto"/>
        <w:jc w:val="center"/>
        <w:rPr>
          <w:rFonts w:eastAsia="Calibri" w:cs="Times New Roman"/>
          <w:sz w:val="21"/>
        </w:rPr>
      </w:pPr>
    </w:p>
    <w:p w:rsidR="00491C03" w:rsidRDefault="00491C03" w:rsidP="00491C03">
      <w:pPr>
        <w:spacing w:after="0" w:line="240" w:lineRule="auto"/>
        <w:jc w:val="center"/>
        <w:rPr>
          <w:rFonts w:eastAsia="Calibri" w:cs="Times New Roman"/>
          <w:sz w:val="21"/>
        </w:rPr>
      </w:pPr>
      <w:r>
        <w:rPr>
          <w:rFonts w:eastAsia="Calibri" w:cs="Times New Roman"/>
          <w:sz w:val="21"/>
        </w:rPr>
        <w:t>Um 5. gr.</w:t>
      </w:r>
    </w:p>
    <w:p w:rsidR="00803E9E" w:rsidRDefault="004C4D5B" w:rsidP="004C4D5B">
      <w:pPr>
        <w:spacing w:after="0" w:line="240" w:lineRule="auto"/>
        <w:ind w:firstLine="284"/>
        <w:jc w:val="both"/>
        <w:rPr>
          <w:rFonts w:eastAsia="Calibri" w:cs="Times New Roman"/>
          <w:sz w:val="21"/>
        </w:rPr>
      </w:pPr>
      <w:r>
        <w:rPr>
          <w:rFonts w:eastAsia="Calibri" w:cs="Times New Roman"/>
          <w:sz w:val="21"/>
        </w:rPr>
        <w:t xml:space="preserve">Í 3. gr. kemur fram að ráðherra skiptar til þriggja ára í senn þriggja manna </w:t>
      </w:r>
      <w:proofErr w:type="spellStart"/>
      <w:r>
        <w:rPr>
          <w:rFonts w:eastAsia="Calibri" w:cs="Times New Roman"/>
          <w:sz w:val="21"/>
        </w:rPr>
        <w:t>stýrihóp</w:t>
      </w:r>
      <w:proofErr w:type="spellEnd"/>
      <w:r>
        <w:rPr>
          <w:rFonts w:eastAsia="Calibri" w:cs="Times New Roman"/>
          <w:sz w:val="21"/>
        </w:rPr>
        <w:t xml:space="preserve"> sem hefur umsjón með gerð tillagna að stefnumarkandi áætlun til tólf ára og þriggja ára verkefna</w:t>
      </w:r>
      <w:r w:rsidR="00F514D7">
        <w:rPr>
          <w:rFonts w:eastAsia="Calibri" w:cs="Times New Roman"/>
          <w:sz w:val="21"/>
        </w:rPr>
        <w:t xml:space="preserve">áætlun. </w:t>
      </w:r>
      <w:r>
        <w:rPr>
          <w:rFonts w:eastAsia="Calibri" w:cs="Times New Roman"/>
          <w:sz w:val="21"/>
        </w:rPr>
        <w:t xml:space="preserve">Ráðherra ferðamála tilnefnir einn fulltrúa, Samband íslenskra sveitarfélaga tilnefnir einn og einn er skipaður án tilnefningar og er sá jafnframt formaður hópsins. Sama fyrirkomulag er </w:t>
      </w:r>
      <w:r w:rsidR="00F53443">
        <w:rPr>
          <w:rFonts w:eastAsia="Calibri" w:cs="Times New Roman"/>
          <w:sz w:val="21"/>
        </w:rPr>
        <w:t xml:space="preserve">um </w:t>
      </w:r>
      <w:r>
        <w:rPr>
          <w:rFonts w:eastAsia="Calibri" w:cs="Times New Roman"/>
          <w:sz w:val="21"/>
        </w:rPr>
        <w:t xml:space="preserve">skipun varamanna. </w:t>
      </w:r>
      <w:r w:rsidR="00F514D7">
        <w:rPr>
          <w:rFonts w:eastAsia="Calibri" w:cs="Times New Roman"/>
          <w:sz w:val="21"/>
        </w:rPr>
        <w:t xml:space="preserve">Fyrir liggur að málefni tengd náttúrutengdri ferðaþjónustu eru á borði tveggja ráðuneyta. Annars vegar er það atvinnuvega- og nýsköpunarráðuneyti sem fer með málefni ferðaþjónustunnar sem atvinnuvegar og hins vegar er það umhverfis- og auðlindaráðherra sem fer með málaflokk náttúruverndar. Það verður því að teljast eðlilegt að bæði umhverfis- og auðlindaráðherra og iðnaðar- og viðskiptaráðherra eigi hvorn sinn fulltrúa í </w:t>
      </w:r>
      <w:proofErr w:type="spellStart"/>
      <w:r w:rsidR="00F514D7">
        <w:rPr>
          <w:rFonts w:eastAsia="Calibri" w:cs="Times New Roman"/>
          <w:sz w:val="21"/>
        </w:rPr>
        <w:t>stýrihóp</w:t>
      </w:r>
      <w:proofErr w:type="spellEnd"/>
      <w:r w:rsidR="00F514D7">
        <w:rPr>
          <w:rFonts w:eastAsia="Calibri" w:cs="Times New Roman"/>
          <w:sz w:val="21"/>
        </w:rPr>
        <w:t xml:space="preserve"> samkvæmt frumvarp þessu, sem ábyrgð ber á gerð beggja áætlananna. Sveitarfélögin í landinu fara hins vegar með skipulagsvaldið og því augljóst að þeirra hlutverk er mikilvægt og nauðsynlegt þykir að þau eigi einnig aðild að </w:t>
      </w:r>
      <w:proofErr w:type="spellStart"/>
      <w:r w:rsidR="00F514D7">
        <w:rPr>
          <w:rFonts w:eastAsia="Calibri" w:cs="Times New Roman"/>
          <w:sz w:val="21"/>
        </w:rPr>
        <w:t>stýrihóp</w:t>
      </w:r>
      <w:proofErr w:type="spellEnd"/>
      <w:r w:rsidR="00F514D7">
        <w:rPr>
          <w:rFonts w:eastAsia="Calibri" w:cs="Times New Roman"/>
          <w:sz w:val="21"/>
        </w:rPr>
        <w:t xml:space="preserve"> skv. 5. gr.</w:t>
      </w:r>
    </w:p>
    <w:p w:rsidR="00F514D7" w:rsidRDefault="00F514D7" w:rsidP="004C4D5B">
      <w:pPr>
        <w:spacing w:after="0" w:line="240" w:lineRule="auto"/>
        <w:ind w:firstLine="284"/>
        <w:jc w:val="both"/>
        <w:rPr>
          <w:rFonts w:eastAsia="Calibri" w:cs="Times New Roman"/>
          <w:sz w:val="21"/>
        </w:rPr>
      </w:pPr>
      <w:r>
        <w:rPr>
          <w:rFonts w:eastAsia="Calibri" w:cs="Times New Roman"/>
          <w:sz w:val="21"/>
        </w:rPr>
        <w:lastRenderedPageBreak/>
        <w:t xml:space="preserve">Í 2. mgr. er kveðið á um að </w:t>
      </w:r>
      <w:proofErr w:type="spellStart"/>
      <w:r>
        <w:rPr>
          <w:rFonts w:eastAsia="Calibri" w:cs="Times New Roman"/>
          <w:sz w:val="21"/>
        </w:rPr>
        <w:t>stýrihópurinn</w:t>
      </w:r>
      <w:proofErr w:type="spellEnd"/>
      <w:r>
        <w:rPr>
          <w:rFonts w:eastAsia="Calibri" w:cs="Times New Roman"/>
          <w:sz w:val="21"/>
        </w:rPr>
        <w:t xml:space="preserve"> skuli við undirbúning tillagna um áætlanirnar byggja á tillögum samráðshóps skv. 6. gr. Eitt hlutverk </w:t>
      </w:r>
      <w:proofErr w:type="spellStart"/>
      <w:r>
        <w:rPr>
          <w:rFonts w:eastAsia="Calibri" w:cs="Times New Roman"/>
          <w:sz w:val="21"/>
        </w:rPr>
        <w:t>stýrihóps</w:t>
      </w:r>
      <w:proofErr w:type="spellEnd"/>
      <w:r>
        <w:rPr>
          <w:rFonts w:eastAsia="Calibri" w:cs="Times New Roman"/>
          <w:sz w:val="21"/>
        </w:rPr>
        <w:t xml:space="preserve"> er því að forgangsraða tillögum samráðshóps innan áætlananna.</w:t>
      </w:r>
    </w:p>
    <w:p w:rsidR="00F514D7" w:rsidRDefault="00F514D7" w:rsidP="004C4D5B">
      <w:pPr>
        <w:spacing w:after="0" w:line="240" w:lineRule="auto"/>
        <w:ind w:firstLine="284"/>
        <w:jc w:val="both"/>
        <w:rPr>
          <w:rFonts w:eastAsia="Calibri" w:cs="Times New Roman"/>
          <w:sz w:val="21"/>
        </w:rPr>
      </w:pPr>
      <w:r>
        <w:rPr>
          <w:rFonts w:eastAsia="Calibri" w:cs="Times New Roman"/>
          <w:sz w:val="21"/>
        </w:rPr>
        <w:t xml:space="preserve">Samkvæmt 3. mgr. setur ráðherra </w:t>
      </w:r>
      <w:proofErr w:type="spellStart"/>
      <w:r>
        <w:rPr>
          <w:rFonts w:eastAsia="Calibri" w:cs="Times New Roman"/>
          <w:sz w:val="21"/>
        </w:rPr>
        <w:t>stýrihópnum</w:t>
      </w:r>
      <w:proofErr w:type="spellEnd"/>
      <w:r>
        <w:rPr>
          <w:rFonts w:eastAsia="Calibri" w:cs="Times New Roman"/>
          <w:sz w:val="21"/>
        </w:rPr>
        <w:t xml:space="preserve"> starfsreglur. Þar á m.a. að koma fram hvernig hópurinn aflar sér upplýsinga og hvernig samstarfi við samráðshóp skv. 6. gr. eigi að vera háttað. Sambærilegt ákvæði er að finna í 3. mgr. 6. gr.</w:t>
      </w:r>
    </w:p>
    <w:p w:rsidR="004C4D5B" w:rsidRDefault="004C4D5B" w:rsidP="00491C03">
      <w:pPr>
        <w:spacing w:after="0" w:line="240" w:lineRule="auto"/>
        <w:jc w:val="center"/>
        <w:rPr>
          <w:rFonts w:eastAsia="Calibri" w:cs="Times New Roman"/>
          <w:sz w:val="21"/>
        </w:rPr>
      </w:pPr>
    </w:p>
    <w:p w:rsidR="00491C03" w:rsidRDefault="00491C03" w:rsidP="00491C03">
      <w:pPr>
        <w:spacing w:after="0" w:line="240" w:lineRule="auto"/>
        <w:jc w:val="center"/>
        <w:rPr>
          <w:rFonts w:eastAsia="Calibri" w:cs="Times New Roman"/>
          <w:sz w:val="21"/>
        </w:rPr>
      </w:pPr>
      <w:r>
        <w:rPr>
          <w:rFonts w:eastAsia="Calibri" w:cs="Times New Roman"/>
          <w:sz w:val="21"/>
        </w:rPr>
        <w:t>Um 6. gr.</w:t>
      </w:r>
    </w:p>
    <w:p w:rsidR="00491C03" w:rsidRDefault="00F514D7" w:rsidP="00F514D7">
      <w:pPr>
        <w:spacing w:after="0" w:line="240" w:lineRule="auto"/>
        <w:ind w:firstLine="284"/>
        <w:jc w:val="both"/>
        <w:rPr>
          <w:rFonts w:eastAsia="Calibri" w:cs="Times New Roman"/>
          <w:sz w:val="21"/>
        </w:rPr>
      </w:pPr>
      <w:r>
        <w:rPr>
          <w:rFonts w:eastAsia="Calibri" w:cs="Times New Roman"/>
          <w:sz w:val="21"/>
        </w:rPr>
        <w:t>Í 6. gr. kemur fram að ráðherra skipi til þriggja ára í senn samráðshóp. Meðlimir þess hóps eru frá þeim stofnunum sem aðild eiga að áætluninni, öðrum opinberum stofnunum sem málið snertir auk fulltrúa</w:t>
      </w:r>
      <w:r w:rsidR="00F53443">
        <w:rPr>
          <w:rFonts w:eastAsia="Calibri" w:cs="Times New Roman"/>
          <w:sz w:val="21"/>
        </w:rPr>
        <w:t>r</w:t>
      </w:r>
      <w:r>
        <w:rPr>
          <w:rFonts w:eastAsia="Calibri" w:cs="Times New Roman"/>
          <w:sz w:val="21"/>
        </w:rPr>
        <w:t xml:space="preserve"> Landssamtaka landeigenda,</w:t>
      </w:r>
      <w:r w:rsidR="00F53443">
        <w:rPr>
          <w:rFonts w:eastAsia="Calibri" w:cs="Times New Roman"/>
          <w:sz w:val="21"/>
        </w:rPr>
        <w:t xml:space="preserve"> Samtaka ferðaþjónustunnar,</w:t>
      </w:r>
      <w:r>
        <w:rPr>
          <w:rFonts w:eastAsia="Calibri" w:cs="Times New Roman"/>
          <w:sz w:val="21"/>
        </w:rPr>
        <w:t xml:space="preserve"> útivistarfélaga, náttúruverndarsamtaka og </w:t>
      </w:r>
      <w:r w:rsidR="00F53443">
        <w:rPr>
          <w:rFonts w:eastAsia="Calibri" w:cs="Times New Roman"/>
          <w:sz w:val="21"/>
        </w:rPr>
        <w:t xml:space="preserve">háskólasamfélagsins. Að auki er einn fulltrúi ráðherra sem jafnframt er formaður hópsins. Sama fyrirkomulag er um skipan varamanna. </w:t>
      </w:r>
    </w:p>
    <w:p w:rsidR="00F53443" w:rsidRDefault="00F53443" w:rsidP="00F514D7">
      <w:pPr>
        <w:spacing w:after="0" w:line="240" w:lineRule="auto"/>
        <w:ind w:firstLine="284"/>
        <w:jc w:val="both"/>
        <w:rPr>
          <w:rFonts w:eastAsia="Calibri" w:cs="Times New Roman"/>
          <w:sz w:val="21"/>
        </w:rPr>
      </w:pPr>
      <w:r>
        <w:rPr>
          <w:rFonts w:eastAsia="Calibri" w:cs="Times New Roman"/>
          <w:sz w:val="21"/>
        </w:rPr>
        <w:t xml:space="preserve">Hlutverk samráðshóps er að vinna með </w:t>
      </w:r>
      <w:proofErr w:type="spellStart"/>
      <w:r>
        <w:rPr>
          <w:rFonts w:eastAsia="Calibri" w:cs="Times New Roman"/>
          <w:sz w:val="21"/>
        </w:rPr>
        <w:t>stýrihóp</w:t>
      </w:r>
      <w:proofErr w:type="spellEnd"/>
      <w:r>
        <w:rPr>
          <w:rFonts w:eastAsia="Calibri" w:cs="Times New Roman"/>
          <w:sz w:val="21"/>
        </w:rPr>
        <w:t xml:space="preserve"> skv. 5. gr. að undirbúningi tillagna um báðar áætlanir. Í samráðshópi eru skipaðir fulltrúar þeirra aðila sem búa yfir þeirri þekkingu sem nauðsynleg er til að hægt </w:t>
      </w:r>
      <w:proofErr w:type="spellStart"/>
      <w:r>
        <w:rPr>
          <w:rFonts w:eastAsia="Calibri" w:cs="Times New Roman"/>
          <w:sz w:val="21"/>
        </w:rPr>
        <w:t>sé</w:t>
      </w:r>
      <w:proofErr w:type="spellEnd"/>
      <w:r>
        <w:rPr>
          <w:rFonts w:eastAsia="Calibri" w:cs="Times New Roman"/>
          <w:sz w:val="21"/>
        </w:rPr>
        <w:t xml:space="preserve"> að gera tillögur að nauðsynlegri innviðauppbyggingu í </w:t>
      </w:r>
      <w:proofErr w:type="spellStart"/>
      <w:r>
        <w:rPr>
          <w:rFonts w:eastAsia="Calibri" w:cs="Times New Roman"/>
          <w:sz w:val="21"/>
        </w:rPr>
        <w:t>þágu</w:t>
      </w:r>
      <w:proofErr w:type="spellEnd"/>
      <w:r>
        <w:rPr>
          <w:rFonts w:eastAsia="Calibri" w:cs="Times New Roman"/>
          <w:sz w:val="21"/>
        </w:rPr>
        <w:t xml:space="preserve"> náttúruverndar. Verður því að teljast sjálfsagt að tillögur að innviðauppbyggingu komi frá þeim hópi.</w:t>
      </w:r>
    </w:p>
    <w:p w:rsidR="00F53443" w:rsidRDefault="00F53443" w:rsidP="00F514D7">
      <w:pPr>
        <w:spacing w:after="0" w:line="240" w:lineRule="auto"/>
        <w:ind w:firstLine="284"/>
        <w:jc w:val="both"/>
        <w:rPr>
          <w:rFonts w:eastAsia="Calibri" w:cs="Times New Roman"/>
          <w:sz w:val="21"/>
        </w:rPr>
      </w:pPr>
      <w:r>
        <w:rPr>
          <w:rFonts w:eastAsia="Calibri" w:cs="Times New Roman"/>
          <w:sz w:val="21"/>
        </w:rPr>
        <w:t>Að lokum er í 3. mgr. samskonar ákvæði og er að finna í 3. mgr. 5. gr. Um það ákvæði vísast til umfjöllunar um 5. gr. hér að framan.</w:t>
      </w:r>
    </w:p>
    <w:p w:rsidR="00F514D7" w:rsidRDefault="00F514D7" w:rsidP="00491C03">
      <w:pPr>
        <w:spacing w:after="0" w:line="240" w:lineRule="auto"/>
        <w:jc w:val="center"/>
        <w:rPr>
          <w:rFonts w:eastAsia="Calibri" w:cs="Times New Roman"/>
          <w:sz w:val="21"/>
        </w:rPr>
      </w:pPr>
    </w:p>
    <w:p w:rsidR="00491C03" w:rsidRDefault="00491C03" w:rsidP="00491C03">
      <w:pPr>
        <w:spacing w:after="0" w:line="240" w:lineRule="auto"/>
        <w:jc w:val="center"/>
        <w:rPr>
          <w:rFonts w:eastAsia="Calibri" w:cs="Times New Roman"/>
          <w:sz w:val="21"/>
        </w:rPr>
      </w:pPr>
      <w:r>
        <w:rPr>
          <w:rFonts w:eastAsia="Calibri" w:cs="Times New Roman"/>
          <w:sz w:val="21"/>
        </w:rPr>
        <w:t>Um 7. gr.</w:t>
      </w:r>
    </w:p>
    <w:p w:rsidR="00491C03" w:rsidRDefault="00803E9E" w:rsidP="00F53443">
      <w:pPr>
        <w:spacing w:after="0" w:line="240" w:lineRule="auto"/>
        <w:ind w:firstLine="284"/>
        <w:jc w:val="both"/>
        <w:rPr>
          <w:rFonts w:eastAsia="Calibri" w:cs="Times New Roman"/>
          <w:sz w:val="21"/>
        </w:rPr>
      </w:pPr>
      <w:r>
        <w:rPr>
          <w:rFonts w:eastAsia="Calibri" w:cs="Times New Roman"/>
          <w:sz w:val="21"/>
        </w:rPr>
        <w:t xml:space="preserve">Greinin lýsir því hverjir það eru sem </w:t>
      </w:r>
      <w:r w:rsidR="008B682F">
        <w:rPr>
          <w:rFonts w:eastAsia="Calibri" w:cs="Times New Roman"/>
          <w:sz w:val="21"/>
        </w:rPr>
        <w:t xml:space="preserve">eiga </w:t>
      </w:r>
      <w:r>
        <w:rPr>
          <w:rFonts w:eastAsia="Calibri" w:cs="Times New Roman"/>
          <w:sz w:val="21"/>
        </w:rPr>
        <w:t>aðild að bæði tólf ára stefnumarkandi áætlun og þriggja ára verkefnaáætlun. Ferðamannasvæði, ferðamannastaðir og ferðamannaleiðir í ei</w:t>
      </w:r>
      <w:r w:rsidR="008B682F">
        <w:rPr>
          <w:rFonts w:eastAsia="Calibri" w:cs="Times New Roman"/>
          <w:sz w:val="21"/>
        </w:rPr>
        <w:t>g</w:t>
      </w:r>
      <w:r>
        <w:rPr>
          <w:rFonts w:eastAsia="Calibri" w:cs="Times New Roman"/>
          <w:sz w:val="21"/>
        </w:rPr>
        <w:t xml:space="preserve">u hins opinbera eiga sjálfkrafa aðild að áætlununum. Þegar um er að ræða áningarstaði ferðamanna á landi í eigu einkaaðila er hins vegar gert ráð fyrir að landeigendur þurfi að samþykkja að landareign þeirra verði partur af áætlunum. Í því samhengi hafa sveitarfélög í landinu það hlutverk að gera tillögur til </w:t>
      </w:r>
      <w:proofErr w:type="spellStart"/>
      <w:r>
        <w:rPr>
          <w:rFonts w:eastAsia="Calibri" w:cs="Times New Roman"/>
          <w:sz w:val="21"/>
        </w:rPr>
        <w:t>stýrihóps</w:t>
      </w:r>
      <w:proofErr w:type="spellEnd"/>
      <w:r>
        <w:rPr>
          <w:rFonts w:eastAsia="Calibri" w:cs="Times New Roman"/>
          <w:sz w:val="21"/>
        </w:rPr>
        <w:t xml:space="preserve"> um þá staði sem kjósa að eiga aðild að áætlununum, staðsett eru innan marka þeirra og eru í einkaeigu. Sveitarfélögin þurfa því að afla samþykkis landeigenda áður en þeir geta gert slíka tillögu. Að sama skapi er ekki loku fyrir það skotið að sveitarfélög geti unnið saman og gert sameiginlega tillögu til </w:t>
      </w:r>
      <w:proofErr w:type="spellStart"/>
      <w:r>
        <w:rPr>
          <w:rFonts w:eastAsia="Calibri" w:cs="Times New Roman"/>
          <w:sz w:val="21"/>
        </w:rPr>
        <w:t>stýrihóps</w:t>
      </w:r>
      <w:proofErr w:type="spellEnd"/>
      <w:r>
        <w:rPr>
          <w:rFonts w:eastAsia="Calibri" w:cs="Times New Roman"/>
          <w:sz w:val="21"/>
        </w:rPr>
        <w:t>, er þá sérstaklega horft til þess að sveitarfélög í landinu eru misvel stödd til þess að gera tillögu og eðlilegt þykir því að þau geti unnið saman með nágrannasveitarfélögum, kjósi þau það. Benda má á að landshlutasamtök sveitarfélaga hafa t.a.m. unnið slíka vinnu þegar kemur að sóknaráætlunum landshluta.</w:t>
      </w:r>
    </w:p>
    <w:p w:rsidR="00F53443" w:rsidRDefault="00F53443" w:rsidP="00F53443">
      <w:pPr>
        <w:spacing w:after="0" w:line="240" w:lineRule="auto"/>
        <w:ind w:firstLine="284"/>
        <w:jc w:val="both"/>
        <w:rPr>
          <w:rFonts w:eastAsia="Calibri" w:cs="Times New Roman"/>
          <w:sz w:val="21"/>
        </w:rPr>
      </w:pPr>
    </w:p>
    <w:p w:rsidR="00491C03" w:rsidRDefault="00491C03" w:rsidP="00F53443">
      <w:pPr>
        <w:spacing w:after="0" w:line="240" w:lineRule="auto"/>
        <w:jc w:val="center"/>
        <w:rPr>
          <w:rFonts w:eastAsia="Calibri" w:cs="Times New Roman"/>
          <w:sz w:val="21"/>
        </w:rPr>
      </w:pPr>
      <w:r>
        <w:rPr>
          <w:rFonts w:eastAsia="Calibri" w:cs="Times New Roman"/>
          <w:sz w:val="21"/>
        </w:rPr>
        <w:t>Um 8. gr.</w:t>
      </w:r>
    </w:p>
    <w:p w:rsidR="00F53443" w:rsidRDefault="00F53443" w:rsidP="00F53443">
      <w:pPr>
        <w:spacing w:after="0" w:line="240" w:lineRule="auto"/>
        <w:ind w:firstLine="284"/>
        <w:jc w:val="both"/>
        <w:rPr>
          <w:rFonts w:eastAsia="Calibri" w:cs="Times New Roman"/>
          <w:sz w:val="21"/>
        </w:rPr>
      </w:pPr>
      <w:r>
        <w:rPr>
          <w:rFonts w:eastAsia="Calibri" w:cs="Times New Roman"/>
          <w:sz w:val="21"/>
        </w:rPr>
        <w:t xml:space="preserve">Í greininni er því lýst að gera skuli nýtingarsamninga við landeigendur á svæðum þar sem ferðamannastaði, ferðamannasvæði og ferðamannaleiðir er að finna og aðild eiga að áætlununum. Þar sem áætlunin gerir ráð fyrir greiðsluþátttöku ríkissjóðs við uppbyggingu innviða er sjálfsagt að samningur </w:t>
      </w:r>
      <w:proofErr w:type="spellStart"/>
      <w:r>
        <w:rPr>
          <w:rFonts w:eastAsia="Calibri" w:cs="Times New Roman"/>
          <w:sz w:val="21"/>
        </w:rPr>
        <w:t>sé</w:t>
      </w:r>
      <w:proofErr w:type="spellEnd"/>
      <w:r>
        <w:rPr>
          <w:rFonts w:eastAsia="Calibri" w:cs="Times New Roman"/>
          <w:sz w:val="21"/>
        </w:rPr>
        <w:t xml:space="preserve"> gerður á milli ríkis og landeigenda þar sem kveðið er á um skyldur beggja aðila. </w:t>
      </w:r>
      <w:r w:rsidR="005856AA">
        <w:rPr>
          <w:rFonts w:eastAsia="Calibri" w:cs="Times New Roman"/>
          <w:sz w:val="21"/>
        </w:rPr>
        <w:t xml:space="preserve">Jafnframt er sett fram sú regla að þau svæði sem njóta greiðsluþátttöku </w:t>
      </w:r>
      <w:proofErr w:type="spellStart"/>
      <w:r w:rsidR="005856AA">
        <w:rPr>
          <w:rFonts w:eastAsia="Calibri" w:cs="Times New Roman"/>
          <w:sz w:val="21"/>
        </w:rPr>
        <w:t>úr</w:t>
      </w:r>
      <w:proofErr w:type="spellEnd"/>
      <w:r w:rsidR="005856AA">
        <w:rPr>
          <w:rFonts w:eastAsia="Calibri" w:cs="Times New Roman"/>
          <w:sz w:val="21"/>
        </w:rPr>
        <w:t xml:space="preserve"> ríkissjóði skulu vera opin </w:t>
      </w:r>
      <w:r w:rsidR="00620BE9">
        <w:rPr>
          <w:rFonts w:eastAsia="Calibri" w:cs="Times New Roman"/>
          <w:sz w:val="21"/>
        </w:rPr>
        <w:t xml:space="preserve">gjaldfrjálsi </w:t>
      </w:r>
      <w:r w:rsidR="005856AA">
        <w:rPr>
          <w:rFonts w:eastAsia="Calibri" w:cs="Times New Roman"/>
          <w:sz w:val="21"/>
        </w:rPr>
        <w:t>umferð almennings eftir því sem nánar er kve</w:t>
      </w:r>
      <w:r w:rsidR="00620BE9">
        <w:rPr>
          <w:rFonts w:eastAsia="Calibri" w:cs="Times New Roman"/>
          <w:sz w:val="21"/>
        </w:rPr>
        <w:t xml:space="preserve">ðið á um í lögum og reglugerðum. </w:t>
      </w:r>
      <w:r w:rsidR="005856AA">
        <w:rPr>
          <w:rFonts w:eastAsia="Calibri" w:cs="Times New Roman"/>
          <w:sz w:val="21"/>
        </w:rPr>
        <w:t xml:space="preserve">Í 2. mgr. ákvæðisins er kveðið á um að ráðherra setji í reglugerð nánari ákvæði um gerð og innihald nýtingarsamninga. </w:t>
      </w:r>
    </w:p>
    <w:p w:rsidR="00F53443" w:rsidRDefault="00F53443" w:rsidP="00F53443">
      <w:pPr>
        <w:spacing w:after="0" w:line="240" w:lineRule="auto"/>
        <w:jc w:val="center"/>
        <w:rPr>
          <w:rFonts w:eastAsia="Calibri" w:cs="Times New Roman"/>
          <w:sz w:val="21"/>
        </w:rPr>
      </w:pPr>
    </w:p>
    <w:p w:rsidR="00491C03" w:rsidRDefault="00491C03" w:rsidP="00491C03">
      <w:pPr>
        <w:spacing w:after="0" w:line="240" w:lineRule="auto"/>
        <w:jc w:val="center"/>
        <w:rPr>
          <w:rFonts w:eastAsia="Calibri" w:cs="Times New Roman"/>
          <w:sz w:val="21"/>
        </w:rPr>
      </w:pPr>
      <w:r>
        <w:rPr>
          <w:rFonts w:eastAsia="Calibri" w:cs="Times New Roman"/>
          <w:sz w:val="21"/>
        </w:rPr>
        <w:t>Um 9. gr.</w:t>
      </w:r>
    </w:p>
    <w:p w:rsidR="00243A36" w:rsidRDefault="00243A36" w:rsidP="00243A36">
      <w:pPr>
        <w:spacing w:after="0" w:line="240" w:lineRule="auto"/>
        <w:ind w:firstLine="284"/>
        <w:jc w:val="both"/>
        <w:rPr>
          <w:rFonts w:eastAsia="Calibri" w:cs="Times New Roman"/>
          <w:sz w:val="21"/>
        </w:rPr>
      </w:pPr>
      <w:r>
        <w:rPr>
          <w:rFonts w:eastAsia="Calibri" w:cs="Times New Roman"/>
          <w:sz w:val="21"/>
        </w:rPr>
        <w:t>Greinin hefur að geyma fyrirmæli um gildistöku tólf ára stefnumarkandi áætlunar og þriggja ára verkefnaáætlunar og þarfnast ekki skýringa.</w:t>
      </w:r>
    </w:p>
    <w:p w:rsidR="00491C03" w:rsidRDefault="00491C03" w:rsidP="00491C03">
      <w:pPr>
        <w:spacing w:after="0" w:line="240" w:lineRule="auto"/>
        <w:jc w:val="center"/>
        <w:rPr>
          <w:rFonts w:eastAsia="Calibri" w:cs="Times New Roman"/>
          <w:sz w:val="21"/>
        </w:rPr>
      </w:pPr>
    </w:p>
    <w:p w:rsidR="005856AA" w:rsidRDefault="005856AA" w:rsidP="00491C03">
      <w:pPr>
        <w:spacing w:after="0" w:line="240" w:lineRule="auto"/>
        <w:jc w:val="center"/>
        <w:rPr>
          <w:rFonts w:eastAsia="Calibri" w:cs="Times New Roman"/>
          <w:sz w:val="21"/>
        </w:rPr>
      </w:pPr>
    </w:p>
    <w:p w:rsidR="00491C03" w:rsidRDefault="00491C03" w:rsidP="00491C03">
      <w:pPr>
        <w:spacing w:after="0" w:line="240" w:lineRule="auto"/>
        <w:jc w:val="center"/>
        <w:rPr>
          <w:rFonts w:eastAsia="Calibri" w:cs="Times New Roman"/>
          <w:sz w:val="21"/>
        </w:rPr>
      </w:pPr>
      <w:r>
        <w:rPr>
          <w:rFonts w:eastAsia="Calibri" w:cs="Times New Roman"/>
          <w:sz w:val="21"/>
        </w:rPr>
        <w:t>Um 10. gr.</w:t>
      </w:r>
    </w:p>
    <w:p w:rsidR="00243A36" w:rsidRDefault="00243A36" w:rsidP="00243A36">
      <w:pPr>
        <w:spacing w:after="0" w:line="240" w:lineRule="auto"/>
        <w:ind w:firstLine="284"/>
        <w:jc w:val="both"/>
        <w:rPr>
          <w:rFonts w:eastAsia="Calibri" w:cs="Times New Roman"/>
          <w:sz w:val="21"/>
        </w:rPr>
      </w:pPr>
      <w:r>
        <w:rPr>
          <w:rFonts w:eastAsia="Calibri" w:cs="Times New Roman"/>
          <w:sz w:val="21"/>
        </w:rPr>
        <w:t xml:space="preserve">Í greininni er mælt fyrir um að ráðherra geti í reglugerð sett nánari fyrirmæli um framkvæmd laganna með reglugerð. </w:t>
      </w:r>
      <w:proofErr w:type="spellStart"/>
      <w:r>
        <w:rPr>
          <w:rFonts w:eastAsia="Calibri" w:cs="Times New Roman"/>
          <w:sz w:val="21"/>
        </w:rPr>
        <w:t>Brýnt</w:t>
      </w:r>
      <w:proofErr w:type="spellEnd"/>
      <w:r>
        <w:rPr>
          <w:rFonts w:eastAsia="Calibri" w:cs="Times New Roman"/>
          <w:sz w:val="21"/>
        </w:rPr>
        <w:t xml:space="preserve"> er að heimilt til setningar reglugerða </w:t>
      </w:r>
      <w:proofErr w:type="spellStart"/>
      <w:r>
        <w:rPr>
          <w:rFonts w:eastAsia="Calibri" w:cs="Times New Roman"/>
          <w:sz w:val="21"/>
        </w:rPr>
        <w:t>sé</w:t>
      </w:r>
      <w:proofErr w:type="spellEnd"/>
      <w:r>
        <w:rPr>
          <w:rFonts w:eastAsia="Calibri" w:cs="Times New Roman"/>
          <w:sz w:val="21"/>
        </w:rPr>
        <w:t xml:space="preserve"> </w:t>
      </w:r>
      <w:proofErr w:type="spellStart"/>
      <w:r>
        <w:rPr>
          <w:rFonts w:eastAsia="Calibri" w:cs="Times New Roman"/>
          <w:sz w:val="21"/>
        </w:rPr>
        <w:t>skýr</w:t>
      </w:r>
      <w:proofErr w:type="spellEnd"/>
      <w:r>
        <w:rPr>
          <w:rFonts w:eastAsia="Calibri" w:cs="Times New Roman"/>
          <w:sz w:val="21"/>
        </w:rPr>
        <w:t>.</w:t>
      </w:r>
    </w:p>
    <w:p w:rsidR="00491C03" w:rsidRDefault="00491C03" w:rsidP="00491C03">
      <w:pPr>
        <w:spacing w:after="0" w:line="240" w:lineRule="auto"/>
        <w:jc w:val="center"/>
        <w:rPr>
          <w:rFonts w:eastAsia="Calibri" w:cs="Times New Roman"/>
          <w:sz w:val="21"/>
        </w:rPr>
      </w:pPr>
    </w:p>
    <w:p w:rsidR="00E0180A" w:rsidRDefault="00E0180A" w:rsidP="00491C03">
      <w:pPr>
        <w:spacing w:after="0" w:line="240" w:lineRule="auto"/>
        <w:jc w:val="center"/>
        <w:rPr>
          <w:rFonts w:eastAsia="Calibri" w:cs="Times New Roman"/>
          <w:sz w:val="21"/>
        </w:rPr>
      </w:pPr>
    </w:p>
    <w:p w:rsidR="00491C03" w:rsidRDefault="00491C03" w:rsidP="00491C03">
      <w:pPr>
        <w:spacing w:after="0" w:line="240" w:lineRule="auto"/>
        <w:jc w:val="center"/>
        <w:rPr>
          <w:rFonts w:eastAsia="Calibri" w:cs="Times New Roman"/>
          <w:sz w:val="21"/>
        </w:rPr>
      </w:pPr>
      <w:r>
        <w:rPr>
          <w:rFonts w:eastAsia="Calibri" w:cs="Times New Roman"/>
          <w:sz w:val="21"/>
        </w:rPr>
        <w:t>Um 11. gr.</w:t>
      </w:r>
    </w:p>
    <w:p w:rsidR="00243A36" w:rsidRDefault="00243A36" w:rsidP="00243A36">
      <w:pPr>
        <w:spacing w:after="0" w:line="240" w:lineRule="auto"/>
        <w:ind w:firstLine="284"/>
        <w:jc w:val="both"/>
        <w:rPr>
          <w:rFonts w:eastAsia="Calibri" w:cs="Times New Roman"/>
          <w:sz w:val="21"/>
        </w:rPr>
      </w:pPr>
      <w:r>
        <w:rPr>
          <w:rFonts w:eastAsia="Calibri" w:cs="Times New Roman"/>
          <w:sz w:val="21"/>
        </w:rPr>
        <w:t>Greinin hefur að geyma fyrirmæli um gildistöku laganna og þarfnast ekki skýringar.</w:t>
      </w:r>
    </w:p>
    <w:p w:rsidR="00491C03" w:rsidRDefault="00491C03" w:rsidP="00491C03">
      <w:pPr>
        <w:spacing w:after="0" w:line="240" w:lineRule="auto"/>
        <w:jc w:val="center"/>
        <w:rPr>
          <w:rFonts w:eastAsia="Calibri" w:cs="Times New Roman"/>
          <w:sz w:val="21"/>
        </w:rPr>
      </w:pPr>
    </w:p>
    <w:p w:rsidR="005856AA" w:rsidRDefault="00491C03" w:rsidP="005856AA">
      <w:pPr>
        <w:spacing w:after="0" w:line="240" w:lineRule="auto"/>
        <w:jc w:val="center"/>
        <w:rPr>
          <w:rFonts w:eastAsia="Calibri" w:cs="Times New Roman"/>
          <w:sz w:val="21"/>
        </w:rPr>
      </w:pPr>
      <w:r>
        <w:rPr>
          <w:rFonts w:eastAsia="Calibri" w:cs="Times New Roman"/>
          <w:sz w:val="21"/>
        </w:rPr>
        <w:t>Um 12. gr.</w:t>
      </w:r>
    </w:p>
    <w:p w:rsidR="005856AA" w:rsidRDefault="005856AA" w:rsidP="005856AA">
      <w:pPr>
        <w:spacing w:after="0" w:line="240" w:lineRule="auto"/>
        <w:jc w:val="both"/>
        <w:rPr>
          <w:rFonts w:eastAsia="Calibri" w:cs="Times New Roman"/>
          <w:sz w:val="21"/>
        </w:rPr>
      </w:pPr>
    </w:p>
    <w:p w:rsidR="00491C03" w:rsidRDefault="00243A36" w:rsidP="005856AA">
      <w:pPr>
        <w:spacing w:after="0" w:line="240" w:lineRule="auto"/>
        <w:jc w:val="both"/>
        <w:rPr>
          <w:rFonts w:eastAsia="Calibri" w:cs="Times New Roman"/>
          <w:sz w:val="21"/>
        </w:rPr>
      </w:pPr>
      <w:r>
        <w:rPr>
          <w:rFonts w:eastAsia="Calibri" w:cs="Times New Roman"/>
          <w:sz w:val="21"/>
        </w:rPr>
        <w:t>XXX Ákvæði um tímafrest til að leggja fram fyrstu tillöguna. XXX</w:t>
      </w:r>
    </w:p>
    <w:p w:rsidR="00491C03" w:rsidRPr="00980DF1" w:rsidRDefault="00491C03" w:rsidP="00491C03">
      <w:pPr>
        <w:spacing w:after="0" w:line="240" w:lineRule="auto"/>
        <w:jc w:val="center"/>
        <w:rPr>
          <w:rFonts w:eastAsia="Calibri" w:cs="Times New Roman"/>
          <w:sz w:val="21"/>
        </w:rPr>
      </w:pPr>
    </w:p>
    <w:p w:rsidR="00980DF1" w:rsidRDefault="00980DF1" w:rsidP="00980DF1">
      <w:pPr>
        <w:spacing w:after="0" w:line="240" w:lineRule="auto"/>
        <w:ind w:firstLine="284"/>
        <w:jc w:val="both"/>
        <w:rPr>
          <w:rFonts w:eastAsia="Calibri" w:cs="Times New Roman"/>
          <w:sz w:val="21"/>
        </w:rPr>
      </w:pPr>
    </w:p>
    <w:p w:rsidR="00980DF1" w:rsidRPr="00980DF1" w:rsidRDefault="00980DF1" w:rsidP="005856AA">
      <w:pPr>
        <w:spacing w:after="0" w:line="240" w:lineRule="auto"/>
        <w:jc w:val="both"/>
        <w:rPr>
          <w:rFonts w:eastAsia="Calibri" w:cs="Times New Roman"/>
          <w:sz w:val="21"/>
        </w:rPr>
      </w:pPr>
    </w:p>
    <w:p w:rsidR="00980DF1" w:rsidRPr="00980DF1" w:rsidRDefault="00980DF1" w:rsidP="00980DF1">
      <w:pPr>
        <w:spacing w:after="0" w:line="240" w:lineRule="auto"/>
        <w:ind w:firstLine="284"/>
        <w:jc w:val="both"/>
        <w:rPr>
          <w:rFonts w:eastAsia="Calibri" w:cs="Times New Roman"/>
          <w:sz w:val="21"/>
        </w:rPr>
      </w:pPr>
    </w:p>
    <w:p w:rsidR="00980DF1" w:rsidRPr="00980DF1" w:rsidRDefault="00980DF1" w:rsidP="00980DF1">
      <w:pPr>
        <w:spacing w:after="0" w:line="240" w:lineRule="auto"/>
        <w:ind w:firstLine="284"/>
        <w:jc w:val="both"/>
        <w:rPr>
          <w:rFonts w:eastAsia="Calibri" w:cs="Times New Roman"/>
          <w:sz w:val="21"/>
        </w:rPr>
      </w:pPr>
    </w:p>
    <w:p w:rsidR="00C14D3D" w:rsidRDefault="00C14D3D"/>
    <w:sectPr w:rsidR="00C14D3D" w:rsidSect="008F2CF6">
      <w:headerReference w:type="even" r:id="rId9"/>
      <w:headerReference w:type="default" r:id="rId10"/>
      <w:headerReference w:type="first" r:id="rId11"/>
      <w:pgSz w:w="11906" w:h="16838" w:code="9"/>
      <w:pgMar w:top="1304" w:right="2778" w:bottom="362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F6" w:rsidRDefault="008F2CF6">
      <w:pPr>
        <w:spacing w:after="0" w:line="240" w:lineRule="auto"/>
      </w:pPr>
      <w:r>
        <w:separator/>
      </w:r>
    </w:p>
  </w:endnote>
  <w:endnote w:type="continuationSeparator" w:id="0">
    <w:p w:rsidR="008F2CF6" w:rsidRDefault="008F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F6" w:rsidRDefault="008F2CF6">
      <w:pPr>
        <w:spacing w:after="0" w:line="240" w:lineRule="auto"/>
      </w:pPr>
      <w:r>
        <w:separator/>
      </w:r>
    </w:p>
  </w:footnote>
  <w:footnote w:type="continuationSeparator" w:id="0">
    <w:p w:rsidR="008F2CF6" w:rsidRDefault="008F2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F6" w:rsidRDefault="00872B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626" o:spid="_x0000_s2050"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F6" w:rsidRDefault="00872B2D" w:rsidP="008F2CF6">
    <w:pPr>
      <w:pStyle w:val="Header"/>
      <w:tabs>
        <w:tab w:val="clear" w:pos="4536"/>
        <w:tab w:val="clear" w:pos="9072"/>
        <w:tab w:val="center" w:pos="3969"/>
        <w:tab w:val="right" w:pos="7797"/>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627" o:spid="_x0000_s2051"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8F2CF6">
      <w:tab/>
    </w:r>
    <w:r w:rsidR="008F2CF6">
      <w:fldChar w:fldCharType="begin"/>
    </w:r>
    <w:r w:rsidR="008F2CF6">
      <w:instrText>PAGE   \* MERGEFORMAT</w:instrText>
    </w:r>
    <w:r w:rsidR="008F2CF6">
      <w:fldChar w:fldCharType="separate"/>
    </w:r>
    <w:r>
      <w:rPr>
        <w:noProof/>
      </w:rPr>
      <w:t>2</w:t>
    </w:r>
    <w:r w:rsidR="008F2CF6">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F6" w:rsidRDefault="00872B2D" w:rsidP="008F2CF6">
    <w:pPr>
      <w:pStyle w:val="Header"/>
      <w:tabs>
        <w:tab w:val="clear" w:pos="4536"/>
        <w:tab w:val="clear" w:pos="9072"/>
        <w:tab w:val="center" w:pos="3969"/>
        <w:tab w:val="right" w:pos="7797"/>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625" o:spid="_x0000_s2049"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8F2CF6">
      <w:tab/>
    </w:r>
    <w:r w:rsidR="008F2CF6">
      <w:tab/>
    </w:r>
    <w:r w:rsidR="008F2CF6" w:rsidRPr="00655EE3">
      <w:rPr>
        <w:b/>
        <w:i/>
        <w:color w:val="7F7F7F"/>
        <w:sz w:val="24"/>
        <w:szCs w:val="24"/>
      </w:rPr>
      <w:t>Í vinnslu</w:t>
    </w:r>
    <w:r w:rsidR="008F2CF6">
      <w:rPr>
        <w:b/>
        <w:i/>
        <w:color w:val="7F7F7F"/>
        <w:sz w:val="24"/>
        <w:szCs w:val="24"/>
      </w:rPr>
      <w:t xml:space="preserve"> – </w:t>
    </w:r>
    <w:r w:rsidR="008F2CF6">
      <w:rPr>
        <w:b/>
        <w:i/>
        <w:color w:val="7F7F7F"/>
        <w:sz w:val="24"/>
        <w:szCs w:val="24"/>
      </w:rPr>
      <w:fldChar w:fldCharType="begin"/>
    </w:r>
    <w:r w:rsidR="008F2CF6">
      <w:rPr>
        <w:b/>
        <w:i/>
        <w:color w:val="7F7F7F"/>
        <w:sz w:val="24"/>
        <w:szCs w:val="24"/>
      </w:rPr>
      <w:instrText xml:space="preserve"> TIME \@ "d. MMMM yyyy" </w:instrText>
    </w:r>
    <w:r w:rsidR="008F2CF6">
      <w:rPr>
        <w:b/>
        <w:i/>
        <w:color w:val="7F7F7F"/>
        <w:sz w:val="24"/>
        <w:szCs w:val="24"/>
      </w:rPr>
      <w:fldChar w:fldCharType="separate"/>
    </w:r>
    <w:r>
      <w:rPr>
        <w:b/>
        <w:i/>
        <w:noProof/>
        <w:color w:val="7F7F7F"/>
        <w:sz w:val="24"/>
        <w:szCs w:val="24"/>
      </w:rPr>
      <w:t>26. september 2014</w:t>
    </w:r>
    <w:r w:rsidR="008F2CF6">
      <w:rPr>
        <w:b/>
        <w:i/>
        <w:color w:val="7F7F7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56A"/>
    <w:multiLevelType w:val="hybridMultilevel"/>
    <w:tmpl w:val="1082AF14"/>
    <w:lvl w:ilvl="0" w:tplc="5A9A2AA2">
      <w:start w:val="7"/>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1">
    <w:nsid w:val="034947B7"/>
    <w:multiLevelType w:val="hybridMultilevel"/>
    <w:tmpl w:val="D7C8A514"/>
    <w:lvl w:ilvl="0" w:tplc="6BEA6EFA">
      <w:start w:val="7"/>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
    <w:nsid w:val="03ED5358"/>
    <w:multiLevelType w:val="hybridMultilevel"/>
    <w:tmpl w:val="B358C2DE"/>
    <w:lvl w:ilvl="0" w:tplc="BEF2F452">
      <w:start w:val="3"/>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66E93C7A"/>
    <w:multiLevelType w:val="hybridMultilevel"/>
    <w:tmpl w:val="A712D4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F1"/>
    <w:rsid w:val="00002D77"/>
    <w:rsid w:val="0000508E"/>
    <w:rsid w:val="00012D7A"/>
    <w:rsid w:val="00015064"/>
    <w:rsid w:val="00021F70"/>
    <w:rsid w:val="000225E3"/>
    <w:rsid w:val="00030694"/>
    <w:rsid w:val="00043B7A"/>
    <w:rsid w:val="000456BC"/>
    <w:rsid w:val="000461E6"/>
    <w:rsid w:val="00046689"/>
    <w:rsid w:val="000543C0"/>
    <w:rsid w:val="00073785"/>
    <w:rsid w:val="00076244"/>
    <w:rsid w:val="00086C08"/>
    <w:rsid w:val="00090C8C"/>
    <w:rsid w:val="00093341"/>
    <w:rsid w:val="00094928"/>
    <w:rsid w:val="000975BD"/>
    <w:rsid w:val="000A5B29"/>
    <w:rsid w:val="000C3744"/>
    <w:rsid w:val="000C541D"/>
    <w:rsid w:val="000D03F8"/>
    <w:rsid w:val="000D19CA"/>
    <w:rsid w:val="000D6AE5"/>
    <w:rsid w:val="000E5F55"/>
    <w:rsid w:val="00101717"/>
    <w:rsid w:val="00105ADC"/>
    <w:rsid w:val="00106A64"/>
    <w:rsid w:val="00120605"/>
    <w:rsid w:val="001227C2"/>
    <w:rsid w:val="00130CFE"/>
    <w:rsid w:val="00131005"/>
    <w:rsid w:val="001336DD"/>
    <w:rsid w:val="00135F19"/>
    <w:rsid w:val="00140713"/>
    <w:rsid w:val="00157AA5"/>
    <w:rsid w:val="00163F13"/>
    <w:rsid w:val="001648B7"/>
    <w:rsid w:val="00166525"/>
    <w:rsid w:val="001717D4"/>
    <w:rsid w:val="00173592"/>
    <w:rsid w:val="00174760"/>
    <w:rsid w:val="00182D55"/>
    <w:rsid w:val="001915CB"/>
    <w:rsid w:val="00191EF7"/>
    <w:rsid w:val="001A5D4C"/>
    <w:rsid w:val="001B2A61"/>
    <w:rsid w:val="001B3619"/>
    <w:rsid w:val="001B5A68"/>
    <w:rsid w:val="001C55CF"/>
    <w:rsid w:val="001D3C52"/>
    <w:rsid w:val="001D605D"/>
    <w:rsid w:val="001E5F5C"/>
    <w:rsid w:val="001F1108"/>
    <w:rsid w:val="001F34A5"/>
    <w:rsid w:val="001F37EC"/>
    <w:rsid w:val="00201305"/>
    <w:rsid w:val="00227878"/>
    <w:rsid w:val="00230B3B"/>
    <w:rsid w:val="00237243"/>
    <w:rsid w:val="00243A36"/>
    <w:rsid w:val="002639FB"/>
    <w:rsid w:val="0026452A"/>
    <w:rsid w:val="00273B67"/>
    <w:rsid w:val="00274DC8"/>
    <w:rsid w:val="00274F1C"/>
    <w:rsid w:val="002918E1"/>
    <w:rsid w:val="002921F0"/>
    <w:rsid w:val="002A7F4C"/>
    <w:rsid w:val="002B2396"/>
    <w:rsid w:val="002B560A"/>
    <w:rsid w:val="002B7A44"/>
    <w:rsid w:val="002C384D"/>
    <w:rsid w:val="002C49A2"/>
    <w:rsid w:val="002C6E20"/>
    <w:rsid w:val="002D1C3E"/>
    <w:rsid w:val="002E0A53"/>
    <w:rsid w:val="002E3CCE"/>
    <w:rsid w:val="002E7D0C"/>
    <w:rsid w:val="002F0BA6"/>
    <w:rsid w:val="00300C47"/>
    <w:rsid w:val="00305F42"/>
    <w:rsid w:val="00306E21"/>
    <w:rsid w:val="00312506"/>
    <w:rsid w:val="00315C6C"/>
    <w:rsid w:val="00326E82"/>
    <w:rsid w:val="00337E84"/>
    <w:rsid w:val="0034278E"/>
    <w:rsid w:val="00345C65"/>
    <w:rsid w:val="00350369"/>
    <w:rsid w:val="0035305C"/>
    <w:rsid w:val="003557CD"/>
    <w:rsid w:val="00362D6E"/>
    <w:rsid w:val="00367463"/>
    <w:rsid w:val="00367C8F"/>
    <w:rsid w:val="00372868"/>
    <w:rsid w:val="00373091"/>
    <w:rsid w:val="0037628F"/>
    <w:rsid w:val="003907AA"/>
    <w:rsid w:val="003A43EA"/>
    <w:rsid w:val="003A502E"/>
    <w:rsid w:val="003A7CBE"/>
    <w:rsid w:val="003B0522"/>
    <w:rsid w:val="003B1225"/>
    <w:rsid w:val="003B449B"/>
    <w:rsid w:val="003D4A48"/>
    <w:rsid w:val="003E3FEB"/>
    <w:rsid w:val="003F4E43"/>
    <w:rsid w:val="003F7905"/>
    <w:rsid w:val="004017FF"/>
    <w:rsid w:val="00402F5F"/>
    <w:rsid w:val="0040577C"/>
    <w:rsid w:val="0040578D"/>
    <w:rsid w:val="00410A77"/>
    <w:rsid w:val="00412F21"/>
    <w:rsid w:val="00415B20"/>
    <w:rsid w:val="0042498B"/>
    <w:rsid w:val="00425528"/>
    <w:rsid w:val="00425966"/>
    <w:rsid w:val="0044340E"/>
    <w:rsid w:val="0044557C"/>
    <w:rsid w:val="00446361"/>
    <w:rsid w:val="00446429"/>
    <w:rsid w:val="00451705"/>
    <w:rsid w:val="0045773C"/>
    <w:rsid w:val="00491C03"/>
    <w:rsid w:val="004B18E9"/>
    <w:rsid w:val="004B4D1F"/>
    <w:rsid w:val="004B53B3"/>
    <w:rsid w:val="004C485A"/>
    <w:rsid w:val="004C4D5B"/>
    <w:rsid w:val="004C6C57"/>
    <w:rsid w:val="004D32A4"/>
    <w:rsid w:val="004F1FF8"/>
    <w:rsid w:val="004F4C36"/>
    <w:rsid w:val="00503C16"/>
    <w:rsid w:val="00520B55"/>
    <w:rsid w:val="00521529"/>
    <w:rsid w:val="005333DD"/>
    <w:rsid w:val="00534F21"/>
    <w:rsid w:val="0054089C"/>
    <w:rsid w:val="00556CE3"/>
    <w:rsid w:val="0056276A"/>
    <w:rsid w:val="005633C3"/>
    <w:rsid w:val="00563DB5"/>
    <w:rsid w:val="00571433"/>
    <w:rsid w:val="00584A9A"/>
    <w:rsid w:val="005856AA"/>
    <w:rsid w:val="005B79D9"/>
    <w:rsid w:val="005C0A67"/>
    <w:rsid w:val="005D2AA9"/>
    <w:rsid w:val="005D34F6"/>
    <w:rsid w:val="005D50C2"/>
    <w:rsid w:val="005D6D0B"/>
    <w:rsid w:val="005F0D75"/>
    <w:rsid w:val="005F2CE1"/>
    <w:rsid w:val="00601A84"/>
    <w:rsid w:val="00601CC1"/>
    <w:rsid w:val="0060729C"/>
    <w:rsid w:val="0061129C"/>
    <w:rsid w:val="00611C21"/>
    <w:rsid w:val="00620BE9"/>
    <w:rsid w:val="0062466A"/>
    <w:rsid w:val="00642DE5"/>
    <w:rsid w:val="00643818"/>
    <w:rsid w:val="0064389B"/>
    <w:rsid w:val="006472E5"/>
    <w:rsid w:val="00651326"/>
    <w:rsid w:val="006567D0"/>
    <w:rsid w:val="0066310B"/>
    <w:rsid w:val="00665FE5"/>
    <w:rsid w:val="00672EC6"/>
    <w:rsid w:val="006A4D2C"/>
    <w:rsid w:val="006B0367"/>
    <w:rsid w:val="006B07B1"/>
    <w:rsid w:val="006B480C"/>
    <w:rsid w:val="006C7377"/>
    <w:rsid w:val="006D41B8"/>
    <w:rsid w:val="006D5A53"/>
    <w:rsid w:val="006E1E38"/>
    <w:rsid w:val="00701194"/>
    <w:rsid w:val="0070162D"/>
    <w:rsid w:val="00702040"/>
    <w:rsid w:val="007060C1"/>
    <w:rsid w:val="00714CBA"/>
    <w:rsid w:val="00715DBE"/>
    <w:rsid w:val="00716B9C"/>
    <w:rsid w:val="007249D8"/>
    <w:rsid w:val="007324AF"/>
    <w:rsid w:val="007338AA"/>
    <w:rsid w:val="00743D49"/>
    <w:rsid w:val="00755ACC"/>
    <w:rsid w:val="00757313"/>
    <w:rsid w:val="00766FD4"/>
    <w:rsid w:val="00770663"/>
    <w:rsid w:val="00793583"/>
    <w:rsid w:val="00795705"/>
    <w:rsid w:val="00795B23"/>
    <w:rsid w:val="00795ED8"/>
    <w:rsid w:val="007B6059"/>
    <w:rsid w:val="007C0497"/>
    <w:rsid w:val="007C04FD"/>
    <w:rsid w:val="007D180E"/>
    <w:rsid w:val="007E4257"/>
    <w:rsid w:val="007F74D8"/>
    <w:rsid w:val="00803E9E"/>
    <w:rsid w:val="00805F20"/>
    <w:rsid w:val="00822A90"/>
    <w:rsid w:val="008312C7"/>
    <w:rsid w:val="00847434"/>
    <w:rsid w:val="00847F0C"/>
    <w:rsid w:val="00852FE7"/>
    <w:rsid w:val="008611F9"/>
    <w:rsid w:val="00865C53"/>
    <w:rsid w:val="00872B2D"/>
    <w:rsid w:val="00873B2B"/>
    <w:rsid w:val="00887748"/>
    <w:rsid w:val="00891B62"/>
    <w:rsid w:val="00891F13"/>
    <w:rsid w:val="00893DEA"/>
    <w:rsid w:val="008A13AC"/>
    <w:rsid w:val="008A5EC8"/>
    <w:rsid w:val="008B6753"/>
    <w:rsid w:val="008B682F"/>
    <w:rsid w:val="008C0C22"/>
    <w:rsid w:val="008C1FA6"/>
    <w:rsid w:val="008C2DD4"/>
    <w:rsid w:val="008C355F"/>
    <w:rsid w:val="008C7F02"/>
    <w:rsid w:val="008D019D"/>
    <w:rsid w:val="008D4B52"/>
    <w:rsid w:val="008D584B"/>
    <w:rsid w:val="008D6467"/>
    <w:rsid w:val="008D67D0"/>
    <w:rsid w:val="008E3474"/>
    <w:rsid w:val="008E5BAA"/>
    <w:rsid w:val="008E6447"/>
    <w:rsid w:val="008F25F2"/>
    <w:rsid w:val="008F2CF6"/>
    <w:rsid w:val="008F49FA"/>
    <w:rsid w:val="009061BB"/>
    <w:rsid w:val="00912127"/>
    <w:rsid w:val="0092021C"/>
    <w:rsid w:val="009209E2"/>
    <w:rsid w:val="00922179"/>
    <w:rsid w:val="009374D6"/>
    <w:rsid w:val="0094077F"/>
    <w:rsid w:val="00941340"/>
    <w:rsid w:val="00942234"/>
    <w:rsid w:val="0094304D"/>
    <w:rsid w:val="009432C5"/>
    <w:rsid w:val="00950608"/>
    <w:rsid w:val="00957BAB"/>
    <w:rsid w:val="00960D86"/>
    <w:rsid w:val="009660E2"/>
    <w:rsid w:val="00973494"/>
    <w:rsid w:val="00980DF1"/>
    <w:rsid w:val="00996595"/>
    <w:rsid w:val="009A1205"/>
    <w:rsid w:val="009A5BD9"/>
    <w:rsid w:val="009A6A8C"/>
    <w:rsid w:val="009B1D6A"/>
    <w:rsid w:val="009C0072"/>
    <w:rsid w:val="009C120D"/>
    <w:rsid w:val="009C3B05"/>
    <w:rsid w:val="009C678B"/>
    <w:rsid w:val="009D7F3C"/>
    <w:rsid w:val="009E4E68"/>
    <w:rsid w:val="009E62D0"/>
    <w:rsid w:val="00A02653"/>
    <w:rsid w:val="00A034E7"/>
    <w:rsid w:val="00A050D1"/>
    <w:rsid w:val="00A078E5"/>
    <w:rsid w:val="00A142D8"/>
    <w:rsid w:val="00A27C33"/>
    <w:rsid w:val="00A42553"/>
    <w:rsid w:val="00A56A25"/>
    <w:rsid w:val="00A61078"/>
    <w:rsid w:val="00A612A7"/>
    <w:rsid w:val="00A61E6A"/>
    <w:rsid w:val="00A63533"/>
    <w:rsid w:val="00A65399"/>
    <w:rsid w:val="00A77DA0"/>
    <w:rsid w:val="00A80862"/>
    <w:rsid w:val="00A872A4"/>
    <w:rsid w:val="00A95D93"/>
    <w:rsid w:val="00A97FEF"/>
    <w:rsid w:val="00AB0F2E"/>
    <w:rsid w:val="00AB2C55"/>
    <w:rsid w:val="00AC4D80"/>
    <w:rsid w:val="00AD4BDE"/>
    <w:rsid w:val="00AD5AD0"/>
    <w:rsid w:val="00AE4D4D"/>
    <w:rsid w:val="00B00311"/>
    <w:rsid w:val="00B0235A"/>
    <w:rsid w:val="00B02AF6"/>
    <w:rsid w:val="00B1069E"/>
    <w:rsid w:val="00B1358F"/>
    <w:rsid w:val="00B139A6"/>
    <w:rsid w:val="00B14920"/>
    <w:rsid w:val="00B15CCE"/>
    <w:rsid w:val="00B1666F"/>
    <w:rsid w:val="00B21AA7"/>
    <w:rsid w:val="00B24D33"/>
    <w:rsid w:val="00B338FC"/>
    <w:rsid w:val="00B35D61"/>
    <w:rsid w:val="00B37B1F"/>
    <w:rsid w:val="00B4500C"/>
    <w:rsid w:val="00B701A6"/>
    <w:rsid w:val="00B812BE"/>
    <w:rsid w:val="00B87D7A"/>
    <w:rsid w:val="00B90091"/>
    <w:rsid w:val="00B96605"/>
    <w:rsid w:val="00BA1404"/>
    <w:rsid w:val="00BB25EF"/>
    <w:rsid w:val="00BB278E"/>
    <w:rsid w:val="00BD33EF"/>
    <w:rsid w:val="00BE6185"/>
    <w:rsid w:val="00BF0D11"/>
    <w:rsid w:val="00C00C27"/>
    <w:rsid w:val="00C04AC3"/>
    <w:rsid w:val="00C0594D"/>
    <w:rsid w:val="00C05F4D"/>
    <w:rsid w:val="00C10F2B"/>
    <w:rsid w:val="00C14D3D"/>
    <w:rsid w:val="00C176B0"/>
    <w:rsid w:val="00C411A0"/>
    <w:rsid w:val="00C42FC3"/>
    <w:rsid w:val="00C43AFC"/>
    <w:rsid w:val="00C43DF4"/>
    <w:rsid w:val="00C46CE0"/>
    <w:rsid w:val="00C47F2E"/>
    <w:rsid w:val="00C50E7A"/>
    <w:rsid w:val="00C61E42"/>
    <w:rsid w:val="00C620B8"/>
    <w:rsid w:val="00C707FC"/>
    <w:rsid w:val="00C72E36"/>
    <w:rsid w:val="00C75DE6"/>
    <w:rsid w:val="00C93B81"/>
    <w:rsid w:val="00CC0BF6"/>
    <w:rsid w:val="00CD46D8"/>
    <w:rsid w:val="00CD5854"/>
    <w:rsid w:val="00CF2F63"/>
    <w:rsid w:val="00D05AA3"/>
    <w:rsid w:val="00D106D4"/>
    <w:rsid w:val="00D1259E"/>
    <w:rsid w:val="00D15058"/>
    <w:rsid w:val="00D3660E"/>
    <w:rsid w:val="00D37933"/>
    <w:rsid w:val="00D37B9D"/>
    <w:rsid w:val="00D37E36"/>
    <w:rsid w:val="00D442D9"/>
    <w:rsid w:val="00D44D7A"/>
    <w:rsid w:val="00D5749E"/>
    <w:rsid w:val="00D66B3F"/>
    <w:rsid w:val="00D71B2B"/>
    <w:rsid w:val="00D72C78"/>
    <w:rsid w:val="00D85F25"/>
    <w:rsid w:val="00D915C6"/>
    <w:rsid w:val="00D954D9"/>
    <w:rsid w:val="00DA0830"/>
    <w:rsid w:val="00DA5C2B"/>
    <w:rsid w:val="00DA647C"/>
    <w:rsid w:val="00DB31EB"/>
    <w:rsid w:val="00DC1556"/>
    <w:rsid w:val="00DC281C"/>
    <w:rsid w:val="00DC5073"/>
    <w:rsid w:val="00DD3B85"/>
    <w:rsid w:val="00DD7CCD"/>
    <w:rsid w:val="00DE023F"/>
    <w:rsid w:val="00DE128A"/>
    <w:rsid w:val="00DE522B"/>
    <w:rsid w:val="00DE7976"/>
    <w:rsid w:val="00E0180A"/>
    <w:rsid w:val="00E037EC"/>
    <w:rsid w:val="00E06DBF"/>
    <w:rsid w:val="00E106D0"/>
    <w:rsid w:val="00E21A04"/>
    <w:rsid w:val="00E3138E"/>
    <w:rsid w:val="00E43628"/>
    <w:rsid w:val="00E46607"/>
    <w:rsid w:val="00E54189"/>
    <w:rsid w:val="00E5666C"/>
    <w:rsid w:val="00E63B5B"/>
    <w:rsid w:val="00E8381A"/>
    <w:rsid w:val="00E85596"/>
    <w:rsid w:val="00EA2600"/>
    <w:rsid w:val="00EA539B"/>
    <w:rsid w:val="00EB0B10"/>
    <w:rsid w:val="00EB3F54"/>
    <w:rsid w:val="00EB5826"/>
    <w:rsid w:val="00EB6B73"/>
    <w:rsid w:val="00EB6BFB"/>
    <w:rsid w:val="00EC5541"/>
    <w:rsid w:val="00EE3D16"/>
    <w:rsid w:val="00EE4B2B"/>
    <w:rsid w:val="00EF6A4B"/>
    <w:rsid w:val="00F077AE"/>
    <w:rsid w:val="00F1006D"/>
    <w:rsid w:val="00F16D5D"/>
    <w:rsid w:val="00F174AE"/>
    <w:rsid w:val="00F337C1"/>
    <w:rsid w:val="00F33871"/>
    <w:rsid w:val="00F514D7"/>
    <w:rsid w:val="00F51D2D"/>
    <w:rsid w:val="00F53443"/>
    <w:rsid w:val="00F538BA"/>
    <w:rsid w:val="00F53BA0"/>
    <w:rsid w:val="00F575B4"/>
    <w:rsid w:val="00F655C1"/>
    <w:rsid w:val="00F7697F"/>
    <w:rsid w:val="00F81A9D"/>
    <w:rsid w:val="00F828CD"/>
    <w:rsid w:val="00F84227"/>
    <w:rsid w:val="00F86621"/>
    <w:rsid w:val="00F9445B"/>
    <w:rsid w:val="00FA382D"/>
    <w:rsid w:val="00FB6D51"/>
    <w:rsid w:val="00FD32DD"/>
    <w:rsid w:val="00FD6304"/>
    <w:rsid w:val="00FD6CE3"/>
    <w:rsid w:val="00FE2FD0"/>
    <w:rsid w:val="00FF01FB"/>
    <w:rsid w:val="00FF1BDB"/>
    <w:rsid w:val="00FF2D9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F1"/>
    <w:pPr>
      <w:tabs>
        <w:tab w:val="center" w:pos="4536"/>
        <w:tab w:val="right" w:pos="9072"/>
      </w:tabs>
      <w:spacing w:after="0" w:line="240" w:lineRule="auto"/>
      <w:ind w:firstLine="284"/>
      <w:jc w:val="both"/>
    </w:pPr>
    <w:rPr>
      <w:rFonts w:eastAsia="Calibri" w:cs="Times New Roman"/>
      <w:sz w:val="21"/>
    </w:rPr>
  </w:style>
  <w:style w:type="character" w:customStyle="1" w:styleId="HeaderChar">
    <w:name w:val="Header Char"/>
    <w:basedOn w:val="DefaultParagraphFont"/>
    <w:link w:val="Header"/>
    <w:uiPriority w:val="99"/>
    <w:rsid w:val="00980DF1"/>
    <w:rPr>
      <w:rFonts w:eastAsia="Calibri" w:cs="Times New Roman"/>
      <w:sz w:val="21"/>
    </w:rPr>
  </w:style>
  <w:style w:type="paragraph" w:styleId="ListParagraph">
    <w:name w:val="List Paragraph"/>
    <w:basedOn w:val="Normal"/>
    <w:uiPriority w:val="34"/>
    <w:qFormat/>
    <w:rsid w:val="002F0BA6"/>
    <w:pPr>
      <w:ind w:left="720"/>
      <w:contextualSpacing/>
    </w:pPr>
  </w:style>
  <w:style w:type="character" w:styleId="CommentReference">
    <w:name w:val="annotation reference"/>
    <w:basedOn w:val="DefaultParagraphFont"/>
    <w:uiPriority w:val="99"/>
    <w:semiHidden/>
    <w:unhideWhenUsed/>
    <w:rsid w:val="00665FE5"/>
    <w:rPr>
      <w:sz w:val="16"/>
      <w:szCs w:val="16"/>
    </w:rPr>
  </w:style>
  <w:style w:type="paragraph" w:styleId="CommentText">
    <w:name w:val="annotation text"/>
    <w:basedOn w:val="Normal"/>
    <w:link w:val="CommentTextChar"/>
    <w:uiPriority w:val="99"/>
    <w:semiHidden/>
    <w:unhideWhenUsed/>
    <w:rsid w:val="00665FE5"/>
    <w:pPr>
      <w:spacing w:line="240" w:lineRule="auto"/>
    </w:pPr>
    <w:rPr>
      <w:sz w:val="20"/>
      <w:szCs w:val="20"/>
    </w:rPr>
  </w:style>
  <w:style w:type="character" w:customStyle="1" w:styleId="CommentTextChar">
    <w:name w:val="Comment Text Char"/>
    <w:basedOn w:val="DefaultParagraphFont"/>
    <w:link w:val="CommentText"/>
    <w:uiPriority w:val="99"/>
    <w:semiHidden/>
    <w:rsid w:val="00665FE5"/>
    <w:rPr>
      <w:sz w:val="20"/>
      <w:szCs w:val="20"/>
    </w:rPr>
  </w:style>
  <w:style w:type="paragraph" w:styleId="CommentSubject">
    <w:name w:val="annotation subject"/>
    <w:basedOn w:val="CommentText"/>
    <w:next w:val="CommentText"/>
    <w:link w:val="CommentSubjectChar"/>
    <w:uiPriority w:val="99"/>
    <w:semiHidden/>
    <w:unhideWhenUsed/>
    <w:rsid w:val="00665FE5"/>
    <w:rPr>
      <w:b/>
      <w:bCs/>
    </w:rPr>
  </w:style>
  <w:style w:type="character" w:customStyle="1" w:styleId="CommentSubjectChar">
    <w:name w:val="Comment Subject Char"/>
    <w:basedOn w:val="CommentTextChar"/>
    <w:link w:val="CommentSubject"/>
    <w:uiPriority w:val="99"/>
    <w:semiHidden/>
    <w:rsid w:val="00665FE5"/>
    <w:rPr>
      <w:b/>
      <w:bCs/>
      <w:sz w:val="20"/>
      <w:szCs w:val="20"/>
    </w:rPr>
  </w:style>
  <w:style w:type="paragraph" w:styleId="BalloonText">
    <w:name w:val="Balloon Text"/>
    <w:basedOn w:val="Normal"/>
    <w:link w:val="BalloonTextChar"/>
    <w:uiPriority w:val="99"/>
    <w:semiHidden/>
    <w:unhideWhenUsed/>
    <w:rsid w:val="0066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E5"/>
    <w:rPr>
      <w:rFonts w:ascii="Tahoma" w:hAnsi="Tahoma" w:cs="Tahoma"/>
      <w:sz w:val="16"/>
      <w:szCs w:val="16"/>
    </w:rPr>
  </w:style>
  <w:style w:type="paragraph" w:styleId="Footer">
    <w:name w:val="footer"/>
    <w:basedOn w:val="Normal"/>
    <w:link w:val="FooterChar"/>
    <w:uiPriority w:val="99"/>
    <w:unhideWhenUsed/>
    <w:rsid w:val="003A50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502E"/>
  </w:style>
  <w:style w:type="paragraph" w:styleId="Revision">
    <w:name w:val="Revision"/>
    <w:hidden/>
    <w:uiPriority w:val="99"/>
    <w:semiHidden/>
    <w:rsid w:val="007C0497"/>
    <w:pPr>
      <w:spacing w:after="0" w:line="240" w:lineRule="auto"/>
    </w:pPr>
  </w:style>
  <w:style w:type="character" w:styleId="Emphasis">
    <w:name w:val="Emphasis"/>
    <w:basedOn w:val="DefaultParagraphFont"/>
    <w:uiPriority w:val="20"/>
    <w:qFormat/>
    <w:rsid w:val="00166525"/>
    <w:rPr>
      <w:i/>
      <w:iCs/>
    </w:rPr>
  </w:style>
  <w:style w:type="paragraph" w:styleId="Caption">
    <w:name w:val="caption"/>
    <w:basedOn w:val="Normal"/>
    <w:next w:val="Normal"/>
    <w:uiPriority w:val="35"/>
    <w:unhideWhenUsed/>
    <w:qFormat/>
    <w:rsid w:val="00EB0B1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F1"/>
    <w:pPr>
      <w:tabs>
        <w:tab w:val="center" w:pos="4536"/>
        <w:tab w:val="right" w:pos="9072"/>
      </w:tabs>
      <w:spacing w:after="0" w:line="240" w:lineRule="auto"/>
      <w:ind w:firstLine="284"/>
      <w:jc w:val="both"/>
    </w:pPr>
    <w:rPr>
      <w:rFonts w:eastAsia="Calibri" w:cs="Times New Roman"/>
      <w:sz w:val="21"/>
    </w:rPr>
  </w:style>
  <w:style w:type="character" w:customStyle="1" w:styleId="HeaderChar">
    <w:name w:val="Header Char"/>
    <w:basedOn w:val="DefaultParagraphFont"/>
    <w:link w:val="Header"/>
    <w:uiPriority w:val="99"/>
    <w:rsid w:val="00980DF1"/>
    <w:rPr>
      <w:rFonts w:eastAsia="Calibri" w:cs="Times New Roman"/>
      <w:sz w:val="21"/>
    </w:rPr>
  </w:style>
  <w:style w:type="paragraph" w:styleId="ListParagraph">
    <w:name w:val="List Paragraph"/>
    <w:basedOn w:val="Normal"/>
    <w:uiPriority w:val="34"/>
    <w:qFormat/>
    <w:rsid w:val="002F0BA6"/>
    <w:pPr>
      <w:ind w:left="720"/>
      <w:contextualSpacing/>
    </w:pPr>
  </w:style>
  <w:style w:type="character" w:styleId="CommentReference">
    <w:name w:val="annotation reference"/>
    <w:basedOn w:val="DefaultParagraphFont"/>
    <w:uiPriority w:val="99"/>
    <w:semiHidden/>
    <w:unhideWhenUsed/>
    <w:rsid w:val="00665FE5"/>
    <w:rPr>
      <w:sz w:val="16"/>
      <w:szCs w:val="16"/>
    </w:rPr>
  </w:style>
  <w:style w:type="paragraph" w:styleId="CommentText">
    <w:name w:val="annotation text"/>
    <w:basedOn w:val="Normal"/>
    <w:link w:val="CommentTextChar"/>
    <w:uiPriority w:val="99"/>
    <w:semiHidden/>
    <w:unhideWhenUsed/>
    <w:rsid w:val="00665FE5"/>
    <w:pPr>
      <w:spacing w:line="240" w:lineRule="auto"/>
    </w:pPr>
    <w:rPr>
      <w:sz w:val="20"/>
      <w:szCs w:val="20"/>
    </w:rPr>
  </w:style>
  <w:style w:type="character" w:customStyle="1" w:styleId="CommentTextChar">
    <w:name w:val="Comment Text Char"/>
    <w:basedOn w:val="DefaultParagraphFont"/>
    <w:link w:val="CommentText"/>
    <w:uiPriority w:val="99"/>
    <w:semiHidden/>
    <w:rsid w:val="00665FE5"/>
    <w:rPr>
      <w:sz w:val="20"/>
      <w:szCs w:val="20"/>
    </w:rPr>
  </w:style>
  <w:style w:type="paragraph" w:styleId="CommentSubject">
    <w:name w:val="annotation subject"/>
    <w:basedOn w:val="CommentText"/>
    <w:next w:val="CommentText"/>
    <w:link w:val="CommentSubjectChar"/>
    <w:uiPriority w:val="99"/>
    <w:semiHidden/>
    <w:unhideWhenUsed/>
    <w:rsid w:val="00665FE5"/>
    <w:rPr>
      <w:b/>
      <w:bCs/>
    </w:rPr>
  </w:style>
  <w:style w:type="character" w:customStyle="1" w:styleId="CommentSubjectChar">
    <w:name w:val="Comment Subject Char"/>
    <w:basedOn w:val="CommentTextChar"/>
    <w:link w:val="CommentSubject"/>
    <w:uiPriority w:val="99"/>
    <w:semiHidden/>
    <w:rsid w:val="00665FE5"/>
    <w:rPr>
      <w:b/>
      <w:bCs/>
      <w:sz w:val="20"/>
      <w:szCs w:val="20"/>
    </w:rPr>
  </w:style>
  <w:style w:type="paragraph" w:styleId="BalloonText">
    <w:name w:val="Balloon Text"/>
    <w:basedOn w:val="Normal"/>
    <w:link w:val="BalloonTextChar"/>
    <w:uiPriority w:val="99"/>
    <w:semiHidden/>
    <w:unhideWhenUsed/>
    <w:rsid w:val="0066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E5"/>
    <w:rPr>
      <w:rFonts w:ascii="Tahoma" w:hAnsi="Tahoma" w:cs="Tahoma"/>
      <w:sz w:val="16"/>
      <w:szCs w:val="16"/>
    </w:rPr>
  </w:style>
  <w:style w:type="paragraph" w:styleId="Footer">
    <w:name w:val="footer"/>
    <w:basedOn w:val="Normal"/>
    <w:link w:val="FooterChar"/>
    <w:uiPriority w:val="99"/>
    <w:unhideWhenUsed/>
    <w:rsid w:val="003A50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502E"/>
  </w:style>
  <w:style w:type="paragraph" w:styleId="Revision">
    <w:name w:val="Revision"/>
    <w:hidden/>
    <w:uiPriority w:val="99"/>
    <w:semiHidden/>
    <w:rsid w:val="007C0497"/>
    <w:pPr>
      <w:spacing w:after="0" w:line="240" w:lineRule="auto"/>
    </w:pPr>
  </w:style>
  <w:style w:type="character" w:styleId="Emphasis">
    <w:name w:val="Emphasis"/>
    <w:basedOn w:val="DefaultParagraphFont"/>
    <w:uiPriority w:val="20"/>
    <w:qFormat/>
    <w:rsid w:val="00166525"/>
    <w:rPr>
      <w:i/>
      <w:iCs/>
    </w:rPr>
  </w:style>
  <w:style w:type="paragraph" w:styleId="Caption">
    <w:name w:val="caption"/>
    <w:basedOn w:val="Normal"/>
    <w:next w:val="Normal"/>
    <w:uiPriority w:val="35"/>
    <w:unhideWhenUsed/>
    <w:qFormat/>
    <w:rsid w:val="00EB0B1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462D-1D15-41B6-9CB0-381AEBF5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6255</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41826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Svana Helgadóttir</dc:creator>
  <cp:lastModifiedBy>Sigríður Svana Helgadóttir</cp:lastModifiedBy>
  <cp:revision>4</cp:revision>
  <cp:lastPrinted>2014-09-17T10:43:00Z</cp:lastPrinted>
  <dcterms:created xsi:type="dcterms:W3CDTF">2014-09-26T08:54:00Z</dcterms:created>
  <dcterms:modified xsi:type="dcterms:W3CDTF">2014-09-26T10:39:00Z</dcterms:modified>
</cp:coreProperties>
</file>